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tabs>
          <w:tab w:val="right" w:pos="8280"/>
          <w:tab w:val="right" w:pos="9781"/>
        </w:tabs>
        <w:snapToGrid w:val="0"/>
        <w:spacing w:after="0" w:line="240" w:lineRule="auto"/>
        <w:ind w:right="-57"/>
        <w:rPr>
          <w:rFonts w:cs="Arial"/>
          <w:bCs/>
          <w:sz w:val="22"/>
          <w:szCs w:val="22"/>
          <w:lang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77"/>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 xml:space="preserve">3GPP TSG RAN WG1 </w:t>
      </w:r>
      <w:r>
        <w:rPr>
          <w:rFonts w:hint="eastAsia" w:cs="Arial"/>
          <w:bCs/>
          <w:sz w:val="22"/>
          <w:szCs w:val="22"/>
          <w:lang w:eastAsia="zh-CN"/>
        </w:rPr>
        <w:t>#99                                                                                      R1-1911965</w:t>
      </w:r>
    </w:p>
    <w:bookmarkEnd w:id="0"/>
    <w:p>
      <w:pPr>
        <w:pStyle w:val="23"/>
        <w:snapToGrid w:val="0"/>
        <w:spacing w:afterLines="50" w:line="240" w:lineRule="auto"/>
        <w:rPr>
          <w:sz w:val="20"/>
          <w:szCs w:val="22"/>
          <w:lang w:eastAsia="ja-JP"/>
        </w:rPr>
      </w:pPr>
      <w:r>
        <w:rPr>
          <w:rFonts w:hint="eastAsia" w:eastAsia="宋体"/>
          <w:sz w:val="20"/>
          <w:szCs w:val="22"/>
          <w:lang w:eastAsia="zh-CN"/>
        </w:rPr>
        <w:t>Reno</w:t>
      </w:r>
      <w:r>
        <w:rPr>
          <w:rFonts w:hint="eastAsia"/>
          <w:sz w:val="20"/>
          <w:szCs w:val="22"/>
          <w:lang w:eastAsia="ja-JP"/>
        </w:rPr>
        <w:t xml:space="preserve">, </w:t>
      </w:r>
      <w:r>
        <w:rPr>
          <w:rFonts w:hint="eastAsia" w:eastAsia="宋体"/>
          <w:sz w:val="20"/>
          <w:szCs w:val="22"/>
          <w:lang w:eastAsia="zh-CN"/>
        </w:rPr>
        <w:t>USA</w:t>
      </w:r>
      <w:r>
        <w:rPr>
          <w:rFonts w:hint="eastAsia"/>
          <w:sz w:val="20"/>
          <w:szCs w:val="22"/>
          <w:lang w:eastAsia="ja-JP"/>
        </w:rPr>
        <w:t xml:space="preserve">, </w:t>
      </w:r>
      <w:r>
        <w:rPr>
          <w:rFonts w:hint="eastAsia" w:eastAsia="宋体"/>
          <w:sz w:val="20"/>
          <w:szCs w:val="22"/>
          <w:lang w:eastAsia="zh-CN"/>
        </w:rPr>
        <w:t xml:space="preserve">November </w:t>
      </w:r>
      <w:r>
        <w:rPr>
          <w:rFonts w:eastAsia="MS Mincho" w:cs="Arial"/>
          <w:bCs/>
          <w:sz w:val="22"/>
          <w:szCs w:val="22"/>
          <w:lang w:eastAsia="ja-JP"/>
        </w:rPr>
        <w:t>18</w:t>
      </w:r>
      <w:r>
        <w:rPr>
          <w:rFonts w:eastAsia="MS Mincho" w:cs="Arial"/>
          <w:bCs/>
          <w:sz w:val="22"/>
          <w:szCs w:val="22"/>
          <w:vertAlign w:val="superscript"/>
          <w:lang w:eastAsia="ja-JP"/>
        </w:rPr>
        <w:t>th</w:t>
      </w:r>
      <w:r>
        <w:rPr>
          <w:rFonts w:eastAsia="MS Mincho" w:cs="Arial"/>
          <w:bCs/>
          <w:sz w:val="22"/>
          <w:szCs w:val="22"/>
          <w:lang w:eastAsia="ja-JP"/>
        </w:rPr>
        <w:t xml:space="preserve"> – 22</w:t>
      </w:r>
      <w:r>
        <w:rPr>
          <w:rFonts w:eastAsia="MS Mincho" w:cs="Arial"/>
          <w:bCs/>
          <w:sz w:val="22"/>
          <w:szCs w:val="22"/>
          <w:vertAlign w:val="superscript"/>
          <w:lang w:eastAsia="ja-JP"/>
        </w:rPr>
        <w:t>nd</w:t>
      </w:r>
      <w:r>
        <w:rPr>
          <w:rFonts w:hint="eastAsia"/>
          <w:sz w:val="20"/>
          <w:szCs w:val="22"/>
          <w:lang w:eastAsia="ja-JP"/>
        </w:rPr>
        <w:t>, 2019</w:t>
      </w:r>
    </w:p>
    <w:p>
      <w:pPr>
        <w:pStyle w:val="23"/>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3"/>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PUSCH </w:t>
      </w:r>
      <w:r>
        <w:rPr>
          <w:rFonts w:hint="eastAsia" w:eastAsia="宋体"/>
          <w:sz w:val="20"/>
          <w:lang w:eastAsia="zh-CN"/>
        </w:rPr>
        <w:t>enhancements for NR URLLC</w:t>
      </w:r>
    </w:p>
    <w:p>
      <w:pPr>
        <w:pStyle w:val="23"/>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7.2.6.3</w:t>
      </w:r>
    </w:p>
    <w:p>
      <w:pPr>
        <w:pStyle w:val="23"/>
        <w:snapToGrid w:val="0"/>
        <w:spacing w:afterLines="50" w:line="240" w:lineRule="auto"/>
        <w:rPr>
          <w:sz w:val="20"/>
        </w:rPr>
      </w:pPr>
      <w:r>
        <w:rPr>
          <w:sz w:val="20"/>
        </w:rPr>
        <w:t>Document for:  Discussion and Decision</w:t>
      </w:r>
      <w:bookmarkEnd w:id="1"/>
    </w:p>
    <w:p>
      <w:pPr>
        <w:pStyle w:val="2"/>
        <w:snapToGrid w:val="0"/>
        <w:spacing w:beforeLines="0" w:afterLines="50"/>
      </w:pPr>
      <w:r>
        <w:t>I</w:t>
      </w:r>
      <w:r>
        <w:rPr>
          <w:rFonts w:hint="eastAsia"/>
        </w:rPr>
        <w:t>ntroduction</w:t>
      </w:r>
    </w:p>
    <w:p>
      <w:pPr>
        <w:snapToGrid w:val="0"/>
        <w:spacing w:afterLines="50"/>
        <w:rPr>
          <w:rFonts w:eastAsia="宋体"/>
          <w:lang w:val="en-US" w:eastAsia="zh-CN"/>
        </w:rPr>
      </w:pPr>
      <w:r>
        <w:rPr>
          <w:rFonts w:hint="eastAsia" w:eastAsia="宋体"/>
          <w:lang w:val="en-US" w:eastAsia="zh-CN"/>
        </w:rPr>
        <w:t>In the RAN1#98bis meeting [1], the following agreements and conclusion related to Option 4 were reached.</w:t>
      </w:r>
    </w:p>
    <w:p>
      <w:pPr>
        <w:snapToGrid w:val="0"/>
        <w:spacing w:after="0"/>
        <w:rPr>
          <w:highlight w:val="green"/>
          <w:lang w:val="en-US"/>
        </w:rPr>
      </w:pPr>
      <w:r>
        <w:rPr>
          <w:highlight w:val="green"/>
          <w:lang w:val="en-US"/>
        </w:rPr>
        <w:t>Agreements:</w:t>
      </w:r>
    </w:p>
    <w:p>
      <w:pPr>
        <w:pStyle w:val="99"/>
        <w:numPr>
          <w:ilvl w:val="0"/>
          <w:numId w:val="2"/>
        </w:numPr>
        <w:snapToGrid w:val="0"/>
        <w:spacing w:afterLines="50"/>
        <w:ind w:left="320" w:leftChars="160" w:firstLine="80" w:firstLineChars="40"/>
        <w:contextualSpacing/>
        <w:rPr>
          <w:rFonts w:ascii="Times New Roman" w:hAnsi="Times New Roman"/>
          <w:sz w:val="20"/>
          <w:szCs w:val="20"/>
          <w:lang w:val="en-US"/>
        </w:rPr>
      </w:pPr>
      <w:r>
        <w:rPr>
          <w:rFonts w:hint="eastAsia" w:ascii="Times New Roman" w:hAnsi="Times New Roman"/>
          <w:sz w:val="20"/>
          <w:szCs w:val="20"/>
          <w:lang w:val="en-US" w:eastAsia="zh-CN"/>
        </w:rPr>
        <w:t>Do not support PUSCH mapping type A for Option 4</w:t>
      </w:r>
      <w:r>
        <w:rPr>
          <w:rFonts w:ascii="Times New Roman" w:hAnsi="Times New Roman"/>
          <w:sz w:val="20"/>
          <w:szCs w:val="20"/>
          <w:lang w:val="en-US"/>
        </w:rPr>
        <w:t>.</w:t>
      </w:r>
    </w:p>
    <w:p>
      <w:pPr>
        <w:snapToGrid w:val="0"/>
        <w:spacing w:after="0"/>
        <w:rPr>
          <w:highlight w:val="green"/>
          <w:lang w:val="en-US"/>
        </w:rPr>
      </w:pPr>
      <w:r>
        <w:rPr>
          <w:highlight w:val="green"/>
          <w:lang w:val="en-US"/>
        </w:rPr>
        <w:t>Agreements:</w:t>
      </w:r>
    </w:p>
    <w:p>
      <w:pPr>
        <w:widowControl w:val="0"/>
        <w:numPr>
          <w:ilvl w:val="0"/>
          <w:numId w:val="3"/>
        </w:numPr>
        <w:autoSpaceDE/>
        <w:autoSpaceDN/>
        <w:adjustRightInd/>
        <w:snapToGrid w:val="0"/>
        <w:spacing w:after="0"/>
        <w:ind w:left="726" w:hanging="363"/>
        <w:jc w:val="left"/>
        <w:rPr>
          <w:lang w:eastAsia="zh-CN"/>
        </w:rPr>
      </w:pPr>
      <w:r>
        <w:t xml:space="preserve">Rel-16 enhanced PUSCH scheme </w:t>
      </w:r>
      <w:r>
        <w:rPr>
          <w:lang w:eastAsia="zh-CN"/>
        </w:rPr>
        <w:t>(including dynamic indication of the number of repetitions) is supported for DCI format 0_1 and new UL DCI format (for DG and type 2 CG).</w:t>
      </w:r>
    </w:p>
    <w:p>
      <w:pPr>
        <w:widowControl w:val="0"/>
        <w:numPr>
          <w:ilvl w:val="0"/>
          <w:numId w:val="3"/>
        </w:numPr>
        <w:autoSpaceDE/>
        <w:autoSpaceDN/>
        <w:adjustRightInd/>
        <w:snapToGrid w:val="0"/>
        <w:spacing w:afterLines="50"/>
        <w:ind w:left="726" w:hanging="363"/>
        <w:jc w:val="left"/>
        <w:rPr>
          <w:lang w:eastAsia="zh-CN"/>
        </w:rPr>
      </w:pPr>
      <w:r>
        <w:rPr>
          <w:lang w:eastAsia="zh-CN"/>
        </w:rPr>
        <w:t xml:space="preserve">Rel-16 </w:t>
      </w:r>
      <w:r>
        <w:t xml:space="preserve">enhanced </w:t>
      </w:r>
      <w:r>
        <w:rPr>
          <w:lang w:eastAsia="zh-CN"/>
        </w:rPr>
        <w:t>PUSCH scheme is not supported for DCI format 0_0 for DG and type 2 CG</w:t>
      </w:r>
    </w:p>
    <w:p>
      <w:pPr>
        <w:snapToGrid w:val="0"/>
        <w:spacing w:after="0"/>
        <w:rPr>
          <w:highlight w:val="green"/>
          <w:lang w:val="en-US"/>
        </w:rPr>
      </w:pPr>
      <w:r>
        <w:rPr>
          <w:highlight w:val="green"/>
          <w:lang w:val="en-US"/>
        </w:rPr>
        <w:t>Agreements:</w:t>
      </w:r>
    </w:p>
    <w:p>
      <w:pPr>
        <w:widowControl w:val="0"/>
        <w:snapToGrid w:val="0"/>
        <w:spacing w:after="0"/>
      </w:pPr>
      <w:r>
        <w:t>For the dynamic indication of the number of repetitions for dynamic grant:</w:t>
      </w:r>
    </w:p>
    <w:p>
      <w:pPr>
        <w:pStyle w:val="115"/>
        <w:widowControl w:val="0"/>
        <w:numPr>
          <w:ilvl w:val="0"/>
          <w:numId w:val="2"/>
        </w:numPr>
        <w:autoSpaceDE/>
        <w:autoSpaceDN/>
        <w:adjustRightInd/>
        <w:snapToGrid w:val="0"/>
        <w:spacing w:after="0"/>
        <w:ind w:left="726" w:hanging="363"/>
        <w:jc w:val="left"/>
      </w:pPr>
      <w:r>
        <w:t xml:space="preserve">Jointly coded with SLIV in TDRA table, by adding an additional column for the number of repetitions in the TDRA table </w:t>
      </w:r>
    </w:p>
    <w:p>
      <w:pPr>
        <w:pStyle w:val="115"/>
        <w:widowControl w:val="0"/>
        <w:numPr>
          <w:ilvl w:val="1"/>
          <w:numId w:val="2"/>
        </w:numPr>
        <w:autoSpaceDE/>
        <w:autoSpaceDN/>
        <w:adjustRightInd/>
        <w:snapToGrid w:val="0"/>
        <w:spacing w:after="0"/>
        <w:ind w:left="1446" w:hanging="363"/>
        <w:jc w:val="left"/>
      </w:pPr>
      <w:r>
        <w:t>The maximum TDRA table size is increased to 64</w:t>
      </w:r>
    </w:p>
    <w:p>
      <w:pPr>
        <w:pStyle w:val="115"/>
        <w:widowControl w:val="0"/>
        <w:numPr>
          <w:ilvl w:val="1"/>
          <w:numId w:val="2"/>
        </w:numPr>
        <w:autoSpaceDE/>
        <w:autoSpaceDN/>
        <w:adjustRightInd/>
        <w:snapToGrid w:val="0"/>
        <w:spacing w:afterLines="50"/>
        <w:ind w:left="1446" w:hanging="363"/>
        <w:jc w:val="left"/>
      </w:pPr>
      <w:r>
        <w:t>No other spec impact is expected</w:t>
      </w:r>
    </w:p>
    <w:p>
      <w:pPr>
        <w:snapToGrid w:val="0"/>
        <w:spacing w:after="0"/>
        <w:rPr>
          <w:highlight w:val="green"/>
          <w:lang w:val="en-US"/>
        </w:rPr>
      </w:pPr>
      <w:r>
        <w:rPr>
          <w:highlight w:val="green"/>
          <w:lang w:val="en-US"/>
        </w:rPr>
        <w:t>Agreements:</w:t>
      </w:r>
    </w:p>
    <w:p>
      <w:pPr>
        <w:widowControl w:val="0"/>
        <w:numPr>
          <w:ilvl w:val="0"/>
          <w:numId w:val="2"/>
        </w:numPr>
        <w:autoSpaceDE/>
        <w:autoSpaceDN/>
        <w:adjustRightInd/>
        <w:snapToGrid w:val="0"/>
        <w:spacing w:after="0"/>
        <w:ind w:hanging="363"/>
        <w:jc w:val="left"/>
      </w:pPr>
      <w:r>
        <w:t>Support dynamic indication of the number of repetitions for Rel-15 PUSCH with slot aggregation using DCI formats 0_1 &amp; the new UL DCI format</w:t>
      </w:r>
    </w:p>
    <w:p>
      <w:pPr>
        <w:widowControl w:val="0"/>
        <w:numPr>
          <w:ilvl w:val="1"/>
          <w:numId w:val="2"/>
        </w:numPr>
        <w:autoSpaceDE/>
        <w:autoSpaceDN/>
        <w:adjustRightInd/>
        <w:snapToGrid w:val="0"/>
        <w:spacing w:afterLines="50"/>
        <w:ind w:hanging="363"/>
        <w:jc w:val="left"/>
      </w:pPr>
      <w:r>
        <w:t>The dynamic indication is done by using the same Rel-16 mechanism (Jointly coding the number of repetitions with SLIV in TDRA table)</w:t>
      </w:r>
    </w:p>
    <w:p>
      <w:pPr>
        <w:snapToGrid w:val="0"/>
        <w:spacing w:after="0"/>
        <w:rPr>
          <w:highlight w:val="green"/>
          <w:lang w:val="en-US"/>
        </w:rPr>
      </w:pPr>
      <w:r>
        <w:rPr>
          <w:highlight w:val="green"/>
          <w:lang w:val="en-US"/>
        </w:rPr>
        <w:t>Agreements:</w:t>
      </w:r>
    </w:p>
    <w:p>
      <w:pPr>
        <w:widowControl w:val="0"/>
        <w:snapToGrid w:val="0"/>
        <w:spacing w:afterLines="50"/>
      </w:pPr>
      <w:r>
        <w:t>For frequency hopping for Rel-16 PUSCH, the number of actual hopping locations in frequency is 2.</w:t>
      </w:r>
    </w:p>
    <w:p>
      <w:pPr>
        <w:widowControl w:val="0"/>
        <w:snapToGrid w:val="0"/>
        <w:spacing w:after="0"/>
        <w:rPr>
          <w:lang w:eastAsia="zh-CN"/>
        </w:rPr>
      </w:pPr>
      <w:r>
        <w:rPr>
          <w:highlight w:val="green"/>
          <w:lang w:eastAsia="zh-CN"/>
        </w:rPr>
        <w:t>Agreements</w:t>
      </w:r>
      <w:r>
        <w:rPr>
          <w:lang w:eastAsia="zh-CN"/>
        </w:rPr>
        <w:t>:</w:t>
      </w:r>
    </w:p>
    <w:p>
      <w:pPr>
        <w:widowControl w:val="0"/>
        <w:snapToGrid w:val="0"/>
        <w:spacing w:after="0"/>
      </w:pPr>
      <w:r>
        <w:t xml:space="preserve">In case frequency hopping is enabled for Rel-16 PUSCH, to determine the frequency locations of the two hops, reuse Rel-15 RRC parameters and equations for format 0_1, and introduce new RRC parameters (same as those of Rel-15) for new DCI UL format. </w:t>
      </w:r>
    </w:p>
    <w:p>
      <w:pPr>
        <w:pStyle w:val="115"/>
        <w:widowControl w:val="0"/>
        <w:numPr>
          <w:ilvl w:val="0"/>
          <w:numId w:val="4"/>
        </w:numPr>
        <w:autoSpaceDE/>
        <w:autoSpaceDN/>
        <w:adjustRightInd/>
        <w:snapToGrid w:val="0"/>
        <w:spacing w:afterLines="50"/>
        <w:ind w:left="726" w:hanging="363"/>
        <w:jc w:val="left"/>
      </w:pPr>
      <w:r>
        <w:t>FFS time domain hopping pattern</w:t>
      </w:r>
    </w:p>
    <w:p>
      <w:pPr>
        <w:widowControl w:val="0"/>
        <w:snapToGrid w:val="0"/>
        <w:spacing w:after="0"/>
        <w:rPr>
          <w:lang w:eastAsia="zh-CN"/>
        </w:rPr>
      </w:pPr>
      <w:r>
        <w:rPr>
          <w:highlight w:val="green"/>
          <w:lang w:eastAsia="zh-CN"/>
        </w:rPr>
        <w:t>Agreements</w:t>
      </w:r>
      <w:r>
        <w:rPr>
          <w:lang w:eastAsia="zh-CN"/>
        </w:rPr>
        <w:t>:</w:t>
      </w:r>
    </w:p>
    <w:p>
      <w:pPr>
        <w:widowControl w:val="0"/>
        <w:snapToGrid w:val="0"/>
        <w:spacing w:after="0"/>
      </w:pPr>
      <w:r>
        <w:t xml:space="preserve">In terms of how to interpret L and K for Rel-16 PUSCH transmissions (for both DG &amp; CG), Alt. 1 is adopted. </w:t>
      </w:r>
    </w:p>
    <w:p>
      <w:pPr>
        <w:widowControl w:val="0"/>
        <w:numPr>
          <w:ilvl w:val="0"/>
          <w:numId w:val="5"/>
        </w:numPr>
        <w:autoSpaceDE/>
        <w:autoSpaceDN/>
        <w:adjustRightInd/>
        <w:snapToGrid w:val="0"/>
        <w:spacing w:afterLines="50"/>
        <w:ind w:left="726" w:hanging="363"/>
        <w:jc w:val="left"/>
      </w:pPr>
      <w:r>
        <w:t>That is, for the Rel-16 PUSCH with enhanced repetition transmission, the time window within which valid symbols are used for transmission is L*K, starting from the first symbol indicated by the SLIV in TDRA field.</w:t>
      </w:r>
    </w:p>
    <w:p>
      <w:pPr>
        <w:widowControl w:val="0"/>
        <w:snapToGrid w:val="0"/>
        <w:spacing w:after="0"/>
        <w:rPr>
          <w:b/>
          <w:bCs/>
          <w:lang w:eastAsia="zh-CN"/>
        </w:rPr>
      </w:pPr>
      <w:r>
        <w:rPr>
          <w:b/>
          <w:bCs/>
          <w:lang w:eastAsia="zh-CN"/>
        </w:rPr>
        <w:t>Conclusion:</w:t>
      </w:r>
    </w:p>
    <w:p>
      <w:pPr>
        <w:widowControl w:val="0"/>
        <w:snapToGrid w:val="0"/>
        <w:spacing w:after="0"/>
        <w:rPr>
          <w:color w:val="000000"/>
          <w:lang w:eastAsia="zh-CN"/>
        </w:rPr>
      </w:pPr>
      <w:r>
        <w:rPr>
          <w:color w:val="000000"/>
          <w:lang w:eastAsia="zh-CN"/>
        </w:rPr>
        <w:t>Definitions:</w:t>
      </w:r>
    </w:p>
    <w:p>
      <w:pPr>
        <w:widowControl w:val="0"/>
        <w:numPr>
          <w:ilvl w:val="0"/>
          <w:numId w:val="5"/>
        </w:numPr>
        <w:autoSpaceDE/>
        <w:autoSpaceDN/>
        <w:adjustRightInd/>
        <w:snapToGrid w:val="0"/>
        <w:spacing w:after="0"/>
        <w:ind w:left="726" w:hanging="363"/>
        <w:jc w:val="left"/>
        <w:rPr>
          <w:color w:val="000000"/>
        </w:rPr>
      </w:pPr>
      <w:r>
        <w:rPr>
          <w:color w:val="000000"/>
        </w:rPr>
        <w:t>“Rel-16 PUSCH transmission scheme”: Option 4</w:t>
      </w:r>
    </w:p>
    <w:p>
      <w:pPr>
        <w:widowControl w:val="0"/>
        <w:numPr>
          <w:ilvl w:val="0"/>
          <w:numId w:val="5"/>
        </w:numPr>
        <w:autoSpaceDE/>
        <w:autoSpaceDN/>
        <w:adjustRightInd/>
        <w:snapToGrid w:val="0"/>
        <w:spacing w:afterLines="50"/>
        <w:ind w:left="726" w:hanging="363"/>
        <w:jc w:val="left"/>
      </w:pPr>
      <w:r>
        <w:rPr>
          <w:color w:val="000000"/>
        </w:rPr>
        <w:t>“Rel-15 PUSCH transmission scheme”: the transmission is done according to Rel-15 behavior, either with or without slot aggregation. With slot aggregation, the number of repetitions can be either semi-statically configured (as in Rel-15) or dynamically indicated (as agreed for Rel-16).</w:t>
      </w:r>
    </w:p>
    <w:p>
      <w:pPr>
        <w:widowControl w:val="0"/>
        <w:snapToGrid w:val="0"/>
        <w:spacing w:after="0"/>
        <w:rPr>
          <w:lang w:eastAsia="zh-CN"/>
        </w:rPr>
      </w:pPr>
      <w:r>
        <w:rPr>
          <w:highlight w:val="green"/>
          <w:lang w:eastAsia="zh-CN"/>
        </w:rPr>
        <w:t>Agreements</w:t>
      </w:r>
      <w:r>
        <w:rPr>
          <w:lang w:eastAsia="zh-CN"/>
        </w:rPr>
        <w:t>:</w:t>
      </w:r>
    </w:p>
    <w:p>
      <w:pPr>
        <w:widowControl w:val="0"/>
        <w:snapToGrid w:val="0"/>
        <w:spacing w:after="0"/>
      </w:pPr>
      <w:r>
        <w:t xml:space="preserve">For DG and retransmission of CG, introduce one RRC parameter </w:t>
      </w:r>
      <w:r>
        <w:rPr>
          <w:color w:val="000000"/>
        </w:rPr>
        <w:t>for each of the DCI format 0_1 and the new UL DCI format</w:t>
      </w:r>
      <w:r>
        <w:t>, to indicate whether UE follows the behavior for “Rel-16 PUSCH transmission scheme” or the behavior for “Rel-15 PUSCH transmission scheme”.</w:t>
      </w:r>
    </w:p>
    <w:p>
      <w:pPr>
        <w:pStyle w:val="115"/>
        <w:widowControl w:val="0"/>
        <w:numPr>
          <w:ilvl w:val="0"/>
          <w:numId w:val="6"/>
        </w:numPr>
        <w:autoSpaceDE/>
        <w:autoSpaceDN/>
        <w:adjustRightInd/>
        <w:snapToGrid w:val="0"/>
        <w:spacing w:after="0"/>
        <w:jc w:val="left"/>
      </w:pPr>
      <w:r>
        <w:t xml:space="preserve">FFS: whether to restrict that “Rel-16 PUSCH transmission scheme” cannot be enabled for both DCI formats simultaneously </w:t>
      </w:r>
    </w:p>
    <w:p>
      <w:pPr>
        <w:widowControl w:val="0"/>
        <w:snapToGrid w:val="0"/>
        <w:spacing w:afterLines="50"/>
      </w:pPr>
      <w:r>
        <w:t>For Type 1 CG, introduce an RRC parameter per CG configuration to indicate whether UE follows the behavior for “Rel-16 PUSCH transmission scheme” or the behavior for “Rel-15 PUSCH transmission scheme”.</w:t>
      </w:r>
    </w:p>
    <w:p>
      <w:pPr>
        <w:widowControl w:val="0"/>
        <w:snapToGrid w:val="0"/>
        <w:spacing w:after="0"/>
        <w:rPr>
          <w:lang w:eastAsia="zh-CN"/>
        </w:rPr>
      </w:pPr>
      <w:r>
        <w:rPr>
          <w:highlight w:val="green"/>
          <w:lang w:eastAsia="zh-CN"/>
        </w:rPr>
        <w:t>Agreements</w:t>
      </w:r>
      <w:r>
        <w:rPr>
          <w:lang w:eastAsia="zh-CN"/>
        </w:rPr>
        <w:t>:</w:t>
      </w:r>
    </w:p>
    <w:p>
      <w:pPr>
        <w:widowControl w:val="0"/>
        <w:snapToGrid w:val="0"/>
        <w:spacing w:afterLines="50"/>
      </w:pPr>
      <w:r>
        <w:t>For Type 2 CG, UE uses the PUSCH transmission scheme (“Rel-16 PUSCH transmission scheme” or “Rel-15 PUSCH transmission scheme”) associated with the activating DCI format.</w:t>
      </w:r>
    </w:p>
    <w:p>
      <w:pPr>
        <w:widowControl w:val="0"/>
        <w:snapToGrid w:val="0"/>
        <w:spacing w:after="0"/>
        <w:rPr>
          <w:lang w:eastAsia="zh-CN"/>
        </w:rPr>
      </w:pPr>
      <w:r>
        <w:rPr>
          <w:highlight w:val="green"/>
          <w:lang w:eastAsia="zh-CN"/>
        </w:rPr>
        <w:t>Agreements</w:t>
      </w:r>
      <w:r>
        <w:rPr>
          <w:lang w:eastAsia="zh-CN"/>
        </w:rPr>
        <w:t>:</w:t>
      </w:r>
    </w:p>
    <w:p>
      <w:pPr>
        <w:widowControl w:val="0"/>
        <w:snapToGrid w:val="0"/>
        <w:spacing w:after="0"/>
      </w:pPr>
      <w:r>
        <w:t>For the interaction with DL/UL directions, if dynamic SFI is configured, Option 1-4 is not further considered for both DG and CG</w:t>
      </w:r>
    </w:p>
    <w:p>
      <w:pPr>
        <w:widowControl w:val="0"/>
        <w:snapToGrid w:val="0"/>
        <w:spacing w:afterLines="50"/>
      </w:pPr>
      <w:r>
        <w:t>For the interaction with DL/UL directions, if dynamic SFI is configured, Option 1-2 is not further considered for DG.</w:t>
      </w:r>
    </w:p>
    <w:p>
      <w:pPr>
        <w:widowControl w:val="0"/>
        <w:snapToGrid w:val="0"/>
        <w:spacing w:after="0"/>
        <w:rPr>
          <w:lang w:eastAsia="zh-CN"/>
        </w:rPr>
      </w:pPr>
      <w:r>
        <w:rPr>
          <w:highlight w:val="green"/>
          <w:lang w:eastAsia="zh-CN"/>
        </w:rPr>
        <w:t>Agreements</w:t>
      </w:r>
      <w:r>
        <w:rPr>
          <w:lang w:eastAsia="zh-CN"/>
        </w:rPr>
        <w:t>:</w:t>
      </w:r>
    </w:p>
    <w:p>
      <w:pPr>
        <w:widowControl w:val="0"/>
        <w:snapToGrid w:val="0"/>
        <w:spacing w:afterLines="50"/>
      </w:pPr>
      <w:r>
        <w:t>For the interaction with DL/UL directions, if dynamic SFI is configured, Option 2-2 and 2-3 is not further considered for DG.</w:t>
      </w:r>
    </w:p>
    <w:p>
      <w:pPr>
        <w:widowControl w:val="0"/>
        <w:snapToGrid w:val="0"/>
        <w:spacing w:after="0"/>
        <w:rPr>
          <w:lang w:eastAsia="zh-CN"/>
        </w:rPr>
      </w:pPr>
      <w:r>
        <w:rPr>
          <w:highlight w:val="green"/>
          <w:lang w:eastAsia="zh-CN"/>
        </w:rPr>
        <w:t>Agreements</w:t>
      </w:r>
      <w:r>
        <w:rPr>
          <w:lang w:eastAsia="zh-CN"/>
        </w:rPr>
        <w:t>:</w:t>
      </w:r>
    </w:p>
    <w:p>
      <w:pPr>
        <w:pStyle w:val="115"/>
        <w:widowControl w:val="0"/>
        <w:numPr>
          <w:ilvl w:val="0"/>
          <w:numId w:val="7"/>
        </w:numPr>
        <w:autoSpaceDE/>
        <w:autoSpaceDN/>
        <w:adjustRightInd/>
        <w:snapToGrid w:val="0"/>
        <w:spacing w:after="0"/>
        <w:jc w:val="left"/>
        <w:rPr>
          <w:lang w:eastAsia="zh-CN"/>
        </w:rPr>
      </w:pPr>
      <w:r>
        <w:rPr>
          <w:lang w:eastAsia="zh-CN"/>
        </w:rPr>
        <w:t>For both DG and CG with “Rel-16 PUSCH transmission scheme”, if dynamic SFI is not configured, semi-static flexible symbols are used for PUSCH. Segmentation occurs at least around semi-static DL symbols.</w:t>
      </w:r>
    </w:p>
    <w:p>
      <w:pPr>
        <w:pStyle w:val="115"/>
        <w:widowControl w:val="0"/>
        <w:numPr>
          <w:ilvl w:val="1"/>
          <w:numId w:val="7"/>
        </w:numPr>
        <w:autoSpaceDE/>
        <w:autoSpaceDN/>
        <w:adjustRightInd/>
        <w:snapToGrid w:val="0"/>
        <w:spacing w:after="0"/>
        <w:jc w:val="left"/>
        <w:rPr>
          <w:lang w:eastAsia="zh-CN"/>
        </w:rPr>
      </w:pPr>
      <w:r>
        <w:rPr>
          <w:lang w:eastAsia="zh-CN"/>
        </w:rPr>
        <w:t>FFS segmentation also around dynamically indicated invalid symbols for UL transmissions in the UL grant (if supported for DG and/or Type 2 CG) and/or semi-statically configured invalid symbols for UL transmissions (if supported)</w:t>
      </w:r>
    </w:p>
    <w:p>
      <w:pPr>
        <w:pStyle w:val="115"/>
        <w:widowControl w:val="0"/>
        <w:numPr>
          <w:ilvl w:val="1"/>
          <w:numId w:val="7"/>
        </w:numPr>
        <w:autoSpaceDE/>
        <w:autoSpaceDN/>
        <w:adjustRightInd/>
        <w:snapToGrid w:val="0"/>
        <w:spacing w:after="0"/>
        <w:jc w:val="left"/>
        <w:rPr>
          <w:lang w:eastAsia="zh-CN"/>
        </w:rPr>
      </w:pPr>
      <w:r>
        <w:rPr>
          <w:rFonts w:hint="eastAsia"/>
          <w:lang w:val="en-US" w:eastAsia="zh-CN"/>
        </w:rPr>
        <w:t>FFS how to handle the conflict with dynamic DL transmission for CG</w:t>
      </w:r>
    </w:p>
    <w:p>
      <w:pPr>
        <w:snapToGrid w:val="0"/>
        <w:spacing w:beforeLines="50" w:afterLines="50"/>
        <w:rPr>
          <w:rFonts w:eastAsia="宋体"/>
          <w:lang w:val="en-US" w:eastAsia="zh-CN"/>
        </w:rPr>
      </w:pPr>
      <w:r>
        <w:rPr>
          <w:rFonts w:hint="eastAsia" w:eastAsia="宋体"/>
          <w:lang w:val="en-US" w:eastAsia="zh-CN"/>
        </w:rPr>
        <w:t>In this contribution, we further discuss the details for Option 4.</w:t>
      </w:r>
    </w:p>
    <w:p>
      <w:pPr>
        <w:pStyle w:val="2"/>
        <w:spacing w:before="180"/>
        <w:rPr>
          <w:lang w:val="en-US"/>
        </w:rPr>
      </w:pPr>
      <w:r>
        <w:rPr>
          <w:rFonts w:hint="eastAsia"/>
          <w:lang w:val="en-US"/>
        </w:rPr>
        <w:t>Interaction with DL/UL directions</w:t>
      </w:r>
    </w:p>
    <w:p>
      <w:pPr>
        <w:pStyle w:val="3"/>
        <w:rPr>
          <w:rFonts w:ascii="Arial" w:hAnsi="Arial"/>
          <w:sz w:val="24"/>
          <w:szCs w:val="24"/>
          <w:lang w:eastAsia="zh-CN"/>
        </w:rPr>
      </w:pPr>
      <w:bookmarkStart w:id="2" w:name="OLE_LINK3"/>
      <w:r>
        <w:rPr>
          <w:rFonts w:ascii="Arial" w:hAnsi="Arial"/>
          <w:sz w:val="22"/>
          <w:szCs w:val="22"/>
          <w:lang w:eastAsia="zh-CN"/>
        </w:rPr>
        <w:t>2.1</w:t>
      </w:r>
      <w:r>
        <w:rPr>
          <w:rFonts w:hint="eastAsia" w:ascii="Arial" w:hAnsi="Arial"/>
          <w:sz w:val="22"/>
          <w:szCs w:val="22"/>
          <w:lang w:eastAsia="zh-CN"/>
        </w:rPr>
        <w:t>.</w:t>
      </w:r>
      <w:r>
        <w:rPr>
          <w:rFonts w:ascii="Arial" w:hAnsi="Arial"/>
          <w:sz w:val="22"/>
          <w:szCs w:val="22"/>
          <w:lang w:eastAsia="zh-CN"/>
        </w:rPr>
        <w:t xml:space="preserve"> How to handle the intera</w:t>
      </w:r>
      <w:r>
        <w:rPr>
          <w:rFonts w:hint="eastAsia" w:ascii="Arial" w:hAnsi="Arial"/>
          <w:sz w:val="22"/>
          <w:szCs w:val="22"/>
          <w:lang w:eastAsia="zh-CN"/>
        </w:rPr>
        <w:t>c</w:t>
      </w:r>
      <w:r>
        <w:rPr>
          <w:rFonts w:ascii="Arial" w:hAnsi="Arial"/>
          <w:sz w:val="22"/>
          <w:szCs w:val="22"/>
          <w:lang w:eastAsia="zh-CN"/>
        </w:rPr>
        <w:t>tion with DL/UL directions</w:t>
      </w:r>
      <w:bookmarkEnd w:id="2"/>
      <w:r>
        <w:rPr>
          <w:rFonts w:ascii="Arial" w:hAnsi="Arial"/>
          <w:sz w:val="24"/>
          <w:szCs w:val="24"/>
          <w:lang w:eastAsia="zh-CN"/>
        </w:rPr>
        <w:t xml:space="preserve">  </w:t>
      </w:r>
    </w:p>
    <w:p>
      <w:pPr>
        <w:pStyle w:val="105"/>
        <w:numPr>
          <w:ilvl w:val="0"/>
          <w:numId w:val="8"/>
        </w:numPr>
        <w:tabs>
          <w:tab w:val="left" w:pos="567"/>
        </w:tabs>
        <w:snapToGrid w:val="0"/>
        <w:spacing w:beforeLines="50" w:afterLines="50"/>
        <w:rPr>
          <w:b/>
          <w:bCs/>
          <w:sz w:val="21"/>
          <w:szCs w:val="22"/>
          <w:u w:val="single"/>
          <w:lang w:val="en-US" w:eastAsia="zh-CN"/>
        </w:rPr>
      </w:pPr>
      <w:r>
        <w:rPr>
          <w:rFonts w:hint="eastAsia"/>
          <w:b/>
          <w:bCs/>
          <w:sz w:val="21"/>
          <w:szCs w:val="22"/>
          <w:u w:val="single"/>
          <w:lang w:val="en-US" w:eastAsia="zh-CN"/>
        </w:rPr>
        <w:t>If dynamic SFI is configured</w:t>
      </w:r>
    </w:p>
    <w:p>
      <w:pPr>
        <w:snapToGrid w:val="0"/>
        <w:spacing w:after="120"/>
        <w:rPr>
          <w:lang w:val="en-US" w:eastAsia="zh-CN"/>
        </w:rPr>
      </w:pPr>
      <w:r>
        <w:rPr>
          <w:rFonts w:hint="eastAsia"/>
          <w:lang w:val="en-US" w:eastAsia="zh-CN"/>
        </w:rPr>
        <w:t xml:space="preserve">Based on the </w:t>
      </w:r>
      <w:r>
        <w:rPr>
          <w:lang w:val="en-US" w:eastAsia="zh-CN"/>
        </w:rPr>
        <w:t>conclusion</w:t>
      </w:r>
      <w:r>
        <w:rPr>
          <w:rFonts w:hint="eastAsia"/>
          <w:lang w:val="en-US" w:eastAsia="zh-CN"/>
        </w:rPr>
        <w:t xml:space="preserve"> in RAN1 #98 meeting [2], in terms of how to handle the interaction of enhanced PUSCH with DL/UL directions, there are two options about UE behaviors in case of dynamic SFI configured for both DG PUSCH and CG PUSCH repetition:</w:t>
      </w:r>
    </w:p>
    <w:p>
      <w:pPr>
        <w:numPr>
          <w:ilvl w:val="0"/>
          <w:numId w:val="9"/>
        </w:numPr>
        <w:snapToGrid w:val="0"/>
        <w:spacing w:after="120"/>
        <w:ind w:left="840"/>
        <w:rPr>
          <w:lang w:val="en-US" w:eastAsia="zh-CN"/>
        </w:rPr>
      </w:pPr>
      <w:bookmarkStart w:id="3" w:name="OLE_LINK14"/>
      <w:r>
        <w:rPr>
          <w:rFonts w:hint="eastAsia"/>
          <w:lang w:val="en-US" w:eastAsia="zh-CN"/>
        </w:rPr>
        <w:t>Option 1: behavior not dependent on dynamic SFI</w:t>
      </w:r>
    </w:p>
    <w:bookmarkEnd w:id="3"/>
    <w:p>
      <w:pPr>
        <w:numPr>
          <w:ilvl w:val="0"/>
          <w:numId w:val="9"/>
        </w:numPr>
        <w:snapToGrid w:val="0"/>
        <w:spacing w:after="120"/>
        <w:ind w:left="840"/>
        <w:rPr>
          <w:lang w:val="en-US" w:eastAsia="zh-CN"/>
        </w:rPr>
      </w:pPr>
      <w:r>
        <w:rPr>
          <w:rFonts w:hint="eastAsia"/>
          <w:lang w:val="en-US" w:eastAsia="zh-CN"/>
        </w:rPr>
        <w:t>Option 2: the UE uses SFI to determine the symbols to transmit</w:t>
      </w:r>
    </w:p>
    <w:p>
      <w:pPr>
        <w:snapToGrid w:val="0"/>
        <w:spacing w:afterLines="50"/>
        <w:rPr>
          <w:lang w:val="en-US" w:eastAsia="zh-CN"/>
        </w:rPr>
      </w:pPr>
      <w:r>
        <w:rPr>
          <w:rFonts w:hint="eastAsia"/>
          <w:lang w:val="en-US" w:eastAsia="zh-CN"/>
        </w:rPr>
        <w:t xml:space="preserve">For Option 2, given the dynamic SFI may be transmitted before or after the PUSCH repetitions and the UE may miss the detection of SFI, it would cause ambiguity between gNB and UE about whether some SFI related symbols are transmitted or not. In this sense, we prefer that UE behavior is not depended on dynamic SFI.  </w:t>
      </w:r>
    </w:p>
    <w:p>
      <w:pPr>
        <w:snapToGrid w:val="0"/>
        <w:spacing w:afterLines="50"/>
        <w:rPr>
          <w:rFonts w:eastAsia="宋体"/>
          <w:i/>
          <w:iCs/>
          <w:lang w:val="en-US" w:eastAsia="zh-CN"/>
        </w:rPr>
      </w:pPr>
      <w:bookmarkStart w:id="4" w:name="OLE_LINK10"/>
      <w:bookmarkStart w:id="5" w:name="OLE_LINK27"/>
      <w:r>
        <w:rPr>
          <w:rFonts w:hint="eastAsia" w:eastAsia="宋体"/>
          <w:b/>
          <w:bCs/>
          <w:i/>
          <w:iCs/>
          <w:lang w:val="en-US" w:eastAsia="zh-CN"/>
        </w:rPr>
        <w:t xml:space="preserve">Proposal 1: </w:t>
      </w:r>
      <w:bookmarkEnd w:id="4"/>
      <w:bookmarkStart w:id="6" w:name="OLE_LINK21"/>
      <w:r>
        <w:rPr>
          <w:rFonts w:hint="eastAsia" w:eastAsia="宋体"/>
          <w:i/>
          <w:iCs/>
          <w:lang w:val="en-US" w:eastAsia="zh-CN"/>
        </w:rPr>
        <w:t>In case dynamic SFI is configured, solutions with UE behavior not depended on dynamic SFI</w:t>
      </w:r>
      <w:bookmarkStart w:id="7" w:name="OLE_LINK9"/>
      <w:r>
        <w:rPr>
          <w:rFonts w:hint="eastAsia" w:eastAsia="宋体"/>
          <w:i/>
          <w:iCs/>
          <w:lang w:val="en-US" w:eastAsia="zh-CN"/>
        </w:rPr>
        <w:t xml:space="preserve"> is </w:t>
      </w:r>
      <w:bookmarkEnd w:id="7"/>
      <w:r>
        <w:rPr>
          <w:rFonts w:hint="eastAsia" w:eastAsia="宋体"/>
          <w:i/>
          <w:iCs/>
          <w:lang w:val="en-US" w:eastAsia="zh-CN"/>
        </w:rPr>
        <w:t>supported for both DG PUSCH and CG PUSCH repetition.</w:t>
      </w:r>
      <w:bookmarkEnd w:id="6"/>
    </w:p>
    <w:bookmarkEnd w:id="5"/>
    <w:p>
      <w:pPr>
        <w:snapToGrid w:val="0"/>
        <w:spacing w:afterLines="50"/>
        <w:rPr>
          <w:rFonts w:eastAsia="宋体"/>
          <w:lang w:val="en-US" w:eastAsia="zh-CN"/>
        </w:rPr>
      </w:pPr>
      <w:r>
        <w:rPr>
          <w:rFonts w:hint="eastAsia" w:eastAsia="宋体"/>
          <w:lang w:val="en-US" w:eastAsia="zh-CN"/>
        </w:rPr>
        <w:t xml:space="preserve">In the following, we further discuss the solutions under condition of Proposal 1 </w:t>
      </w:r>
      <w:bookmarkStart w:id="8" w:name="OLE_LINK5"/>
      <w:r>
        <w:rPr>
          <w:rFonts w:hint="eastAsia" w:eastAsia="宋体"/>
          <w:lang w:val="en-US" w:eastAsia="zh-CN"/>
        </w:rPr>
        <w:t>in case dynamic SFI is configured</w:t>
      </w:r>
      <w:bookmarkEnd w:id="8"/>
      <w:r>
        <w:rPr>
          <w:rFonts w:hint="eastAsia" w:eastAsia="宋体"/>
          <w:lang w:val="en-US" w:eastAsia="zh-CN"/>
        </w:rPr>
        <w:t xml:space="preserve">. </w:t>
      </w:r>
    </w:p>
    <w:p>
      <w:pPr>
        <w:pStyle w:val="114"/>
        <w:widowControl w:val="0"/>
        <w:numPr>
          <w:ilvl w:val="0"/>
          <w:numId w:val="2"/>
        </w:numPr>
        <w:tabs>
          <w:tab w:val="left" w:pos="600"/>
        </w:tabs>
        <w:overflowPunct/>
        <w:autoSpaceDE/>
        <w:autoSpaceDN/>
        <w:adjustRightInd/>
        <w:snapToGrid w:val="0"/>
        <w:spacing w:beforeLines="50" w:afterLines="50"/>
        <w:ind w:left="180" w:leftChars="0" w:hanging="200"/>
        <w:textAlignment w:val="auto"/>
        <w:rPr>
          <w:sz w:val="21"/>
          <w:szCs w:val="21"/>
          <w:u w:val="single"/>
          <w:lang w:val="en-US"/>
        </w:rPr>
      </w:pPr>
      <w:bookmarkStart w:id="9" w:name="OLE_LINK23"/>
      <w:r>
        <w:rPr>
          <w:rFonts w:hint="eastAsia" w:eastAsia="宋体"/>
          <w:sz w:val="21"/>
          <w:szCs w:val="21"/>
          <w:u w:val="single"/>
          <w:lang w:val="en-US" w:eastAsia="zh-CN"/>
        </w:rPr>
        <w:t>DG PUSCH repetition</w:t>
      </w:r>
    </w:p>
    <w:bookmarkEnd w:id="9"/>
    <w:p>
      <w:pPr>
        <w:pStyle w:val="114"/>
        <w:widowControl w:val="0"/>
        <w:tabs>
          <w:tab w:val="left" w:pos="600"/>
        </w:tabs>
        <w:overflowPunct/>
        <w:autoSpaceDE/>
        <w:autoSpaceDN/>
        <w:adjustRightInd/>
        <w:snapToGrid w:val="0"/>
        <w:spacing w:afterLines="50"/>
        <w:ind w:left="0" w:leftChars="0" w:firstLine="0"/>
        <w:textAlignment w:val="auto"/>
        <w:rPr>
          <w:rFonts w:eastAsia="宋体"/>
          <w:szCs w:val="20"/>
          <w:lang w:val="en-US" w:eastAsia="zh-CN"/>
        </w:rPr>
      </w:pPr>
      <w:r>
        <w:rPr>
          <w:rFonts w:hint="eastAsia" w:eastAsia="宋体"/>
          <w:szCs w:val="20"/>
          <w:lang w:val="en-US" w:eastAsia="zh-CN"/>
        </w:rPr>
        <w:t>Based on the above analysis, we suggest UE behavior is not depended on dynamic SFI. As concluded in RAN1 #98 meeting</w:t>
      </w:r>
      <w:r>
        <w:rPr>
          <w:rFonts w:hint="eastAsia"/>
          <w:lang w:val="en-US" w:eastAsia="zh-CN"/>
        </w:rPr>
        <w:t xml:space="preserve"> </w:t>
      </w:r>
      <w:r>
        <w:rPr>
          <w:rFonts w:hint="eastAsia" w:eastAsia="宋体"/>
          <w:szCs w:val="20"/>
          <w:lang w:val="en-US" w:eastAsia="zh-CN"/>
        </w:rPr>
        <w:t xml:space="preserve">and agreed in </w:t>
      </w:r>
      <w:r>
        <w:rPr>
          <w:rFonts w:hint="eastAsia"/>
          <w:lang w:val="en-US" w:eastAsia="zh-CN"/>
        </w:rPr>
        <w:t>RAN1 #98bis meeting</w:t>
      </w:r>
      <w:r>
        <w:rPr>
          <w:rFonts w:hint="eastAsia" w:eastAsia="宋体"/>
          <w:szCs w:val="20"/>
          <w:lang w:val="en-US" w:eastAsia="zh-CN"/>
        </w:rPr>
        <w:t>, for this case, there are two options to specify UE behavior:</w:t>
      </w:r>
    </w:p>
    <w:tbl>
      <w:tblPr>
        <w:tblStyle w:val="35"/>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pStyle w:val="99"/>
              <w:numPr>
                <w:ilvl w:val="3"/>
                <w:numId w:val="7"/>
              </w:numPr>
              <w:tabs>
                <w:tab w:val="left" w:pos="284"/>
                <w:tab w:val="left" w:pos="3400"/>
                <w:tab w:val="left" w:pos="3600"/>
              </w:tabs>
              <w:snapToGrid w:val="0"/>
              <w:spacing w:after="120"/>
              <w:ind w:left="284" w:hanging="284" w:hangingChars="142"/>
              <w:contextualSpacing/>
              <w:rPr>
                <w:rFonts w:ascii="Times New Roman" w:hAnsi="Times New Roman"/>
                <w:sz w:val="20"/>
                <w:szCs w:val="20"/>
                <w:lang w:val="en-US" w:eastAsia="zh-CN"/>
              </w:rPr>
            </w:pPr>
            <w:r>
              <w:rPr>
                <w:rFonts w:ascii="Times New Roman" w:hAnsi="Times New Roman"/>
                <w:sz w:val="20"/>
                <w:szCs w:val="20"/>
                <w:lang w:val="en-US" w:eastAsia="zh-CN"/>
              </w:rPr>
              <w:t>Option 1-1: Semi-static flexible symbols are used for PUSCH. Segmentation occurs only around semi-static DL symbols.</w:t>
            </w:r>
          </w:p>
          <w:p>
            <w:pPr>
              <w:pStyle w:val="99"/>
              <w:numPr>
                <w:ilvl w:val="4"/>
                <w:numId w:val="7"/>
              </w:numPr>
              <w:snapToGrid w:val="0"/>
              <w:ind w:left="600" w:leftChars="200" w:hanging="200" w:hangingChars="100"/>
              <w:contextualSpacing/>
              <w:rPr>
                <w:rFonts w:ascii="Times New Roman" w:hAnsi="Times New Roman"/>
                <w:sz w:val="20"/>
                <w:szCs w:val="20"/>
                <w:lang w:val="en-US" w:eastAsia="zh-CN"/>
              </w:rPr>
            </w:pPr>
            <w:r>
              <w:rPr>
                <w:rFonts w:hint="eastAsia" w:ascii="Times New Roman" w:hAnsi="Times New Roman"/>
                <w:sz w:val="20"/>
                <w:szCs w:val="20"/>
                <w:lang w:val="en-US" w:eastAsia="zh-CN"/>
              </w:rPr>
              <w:t xml:space="preserve"> </w:t>
            </w:r>
            <w:r>
              <w:rPr>
                <w:rFonts w:ascii="Times New Roman" w:hAnsi="Times New Roman"/>
                <w:sz w:val="20"/>
                <w:szCs w:val="20"/>
                <w:lang w:val="en-US" w:eastAsia="zh-CN"/>
              </w:rPr>
              <w:t>FFS whether the conflict between dynamic SFI and symbols used for</w:t>
            </w:r>
            <w:r>
              <w:rPr>
                <w:rFonts w:hint="eastAsia" w:ascii="Times New Roman" w:hAnsi="Times New Roman"/>
                <w:sz w:val="20"/>
                <w:szCs w:val="20"/>
                <w:lang w:val="en-US" w:eastAsia="zh-CN"/>
              </w:rPr>
              <w:t xml:space="preserve"> </w:t>
            </w:r>
            <w:r>
              <w:rPr>
                <w:rFonts w:ascii="Times New Roman" w:hAnsi="Times New Roman"/>
                <w:sz w:val="20"/>
                <w:szCs w:val="20"/>
                <w:lang w:val="en-US" w:eastAsia="zh-CN"/>
              </w:rPr>
              <w:t>PUSCH transmission is considered as an error case, e.g.</w:t>
            </w:r>
          </w:p>
          <w:p>
            <w:pPr>
              <w:pStyle w:val="99"/>
              <w:numPr>
                <w:ilvl w:val="5"/>
                <w:numId w:val="7"/>
              </w:numPr>
              <w:snapToGrid w:val="0"/>
              <w:ind w:left="1200" w:leftChars="400" w:hanging="400" w:hangingChars="200"/>
              <w:contextualSpacing/>
              <w:rPr>
                <w:rFonts w:ascii="Times New Roman" w:hAnsi="Times New Roman"/>
                <w:sz w:val="20"/>
                <w:szCs w:val="20"/>
                <w:lang w:val="en-US" w:eastAsia="zh-CN"/>
              </w:rPr>
            </w:pPr>
            <w:r>
              <w:rPr>
                <w:rFonts w:ascii="Times New Roman" w:hAnsi="Times New Roman"/>
                <w:sz w:val="20"/>
                <w:szCs w:val="20"/>
                <w:lang w:val="en-US" w:eastAsia="zh-CN"/>
              </w:rPr>
              <w:t>Option 1-1a: The UE does not expect any semi-static flexible symbol to be indicated as DL within the PUSCH transmission time window.</w:t>
            </w:r>
          </w:p>
          <w:p>
            <w:pPr>
              <w:pStyle w:val="99"/>
              <w:numPr>
                <w:ilvl w:val="5"/>
                <w:numId w:val="7"/>
              </w:numPr>
              <w:snapToGrid w:val="0"/>
              <w:ind w:left="1200" w:leftChars="400" w:hanging="400" w:hangingChars="200"/>
              <w:contextualSpacing/>
              <w:rPr>
                <w:rFonts w:ascii="Times New Roman" w:hAnsi="Times New Roman"/>
                <w:sz w:val="20"/>
                <w:szCs w:val="20"/>
                <w:lang w:val="en-US" w:eastAsia="zh-CN"/>
              </w:rPr>
            </w:pPr>
            <w:r>
              <w:rPr>
                <w:rFonts w:ascii="Times New Roman" w:hAnsi="Times New Roman"/>
                <w:sz w:val="20"/>
                <w:szCs w:val="20"/>
                <w:lang w:val="en-US" w:eastAsia="zh-CN"/>
              </w:rPr>
              <w:t>Option 1-1b: No error case is defined and in general all semi-static flexible symbols are used for PUSCH within the PUSCH transmission time window.</w:t>
            </w:r>
          </w:p>
          <w:p>
            <w:pPr>
              <w:pStyle w:val="99"/>
              <w:numPr>
                <w:ilvl w:val="3"/>
                <w:numId w:val="7"/>
              </w:numPr>
              <w:tabs>
                <w:tab w:val="left" w:pos="284"/>
                <w:tab w:val="left" w:pos="3400"/>
                <w:tab w:val="left" w:pos="3600"/>
              </w:tabs>
              <w:snapToGrid w:val="0"/>
              <w:spacing w:after="120"/>
              <w:ind w:left="284" w:hanging="284" w:hangingChars="142"/>
              <w:contextualSpacing/>
              <w:rPr>
                <w:rFonts w:ascii="Times New Roman" w:hAnsi="Times New Roman"/>
                <w:szCs w:val="20"/>
                <w:lang w:val="en-US" w:eastAsia="zh-CN"/>
              </w:rPr>
            </w:pPr>
            <w:r>
              <w:rPr>
                <w:rFonts w:ascii="Times New Roman" w:hAnsi="Times New Roman"/>
                <w:sz w:val="20"/>
                <w:szCs w:val="20"/>
                <w:lang w:val="en-US" w:eastAsia="zh-CN"/>
              </w:rPr>
              <w:t>Option 1-3: Dynamic indication in UL grant on which set of semi-static flexible symbols are used for PUSCH. Segmentation occurs around semi-static DL and the dynamically indicated invalid symbols.</w:t>
            </w:r>
          </w:p>
        </w:tc>
      </w:tr>
    </w:tbl>
    <w:p>
      <w:pPr>
        <w:pStyle w:val="114"/>
        <w:widowControl w:val="0"/>
        <w:tabs>
          <w:tab w:val="left" w:pos="600"/>
        </w:tabs>
        <w:overflowPunct/>
        <w:autoSpaceDE/>
        <w:autoSpaceDN/>
        <w:adjustRightInd/>
        <w:snapToGrid w:val="0"/>
        <w:spacing w:beforeLines="50" w:afterLines="50"/>
        <w:ind w:left="0" w:leftChars="0" w:firstLine="0"/>
        <w:textAlignment w:val="auto"/>
        <w:rPr>
          <w:rFonts w:ascii="Times New Roman" w:hAnsi="Times New Roman" w:eastAsia="宋体"/>
          <w:szCs w:val="20"/>
          <w:lang w:val="en-US" w:eastAsia="zh-CN"/>
        </w:rPr>
      </w:pPr>
      <w:r>
        <w:rPr>
          <w:rFonts w:ascii="Times New Roman" w:hAnsi="Times New Roman" w:eastAsia="宋体"/>
          <w:szCs w:val="20"/>
          <w:lang w:val="en-US" w:eastAsia="zh-CN"/>
        </w:rPr>
        <w:t>For</w:t>
      </w:r>
      <w:r>
        <w:rPr>
          <w:rFonts w:hint="eastAsia" w:ascii="Times New Roman" w:hAnsi="Times New Roman" w:eastAsia="宋体"/>
          <w:szCs w:val="20"/>
          <w:lang w:val="en-US" w:eastAsia="zh-CN"/>
        </w:rPr>
        <w:t xml:space="preserve"> Option 1-3, extra dynamic </w:t>
      </w:r>
      <w:r>
        <w:rPr>
          <w:rFonts w:ascii="Times New Roman" w:hAnsi="Times New Roman" w:eastAsia="宋体"/>
          <w:szCs w:val="20"/>
          <w:lang w:val="en-US" w:eastAsia="zh-CN"/>
        </w:rPr>
        <w:t>signaling</w:t>
      </w:r>
      <w:r>
        <w:rPr>
          <w:rFonts w:hint="eastAsia" w:ascii="Times New Roman" w:hAnsi="Times New Roman" w:eastAsia="宋体"/>
          <w:szCs w:val="20"/>
          <w:lang w:val="en-US" w:eastAsia="zh-CN"/>
        </w:rPr>
        <w:t xml:space="preserve"> is needed to define the valid symbols, it not only increases the overhead of DCI but also needs more standardization work. So, Option 1-1 </w:t>
      </w:r>
      <w:bookmarkStart w:id="10" w:name="OLE_LINK12"/>
      <w:r>
        <w:rPr>
          <w:rFonts w:hint="eastAsia" w:ascii="Times New Roman" w:hAnsi="Times New Roman" w:eastAsia="宋体"/>
          <w:szCs w:val="20"/>
          <w:lang w:val="en-US" w:eastAsia="zh-CN"/>
        </w:rPr>
        <w:t xml:space="preserve">is more </w:t>
      </w:r>
      <w:r>
        <w:rPr>
          <w:rFonts w:ascii="Times New Roman" w:hAnsi="Times New Roman" w:eastAsia="宋体"/>
          <w:szCs w:val="20"/>
          <w:lang w:val="en-US" w:eastAsia="zh-CN"/>
        </w:rPr>
        <w:t>preferred</w:t>
      </w:r>
      <w:r>
        <w:rPr>
          <w:rFonts w:hint="eastAsia" w:ascii="Times New Roman" w:hAnsi="Times New Roman" w:eastAsia="宋体"/>
          <w:szCs w:val="20"/>
          <w:lang w:val="en-US" w:eastAsia="zh-CN"/>
        </w:rPr>
        <w:t xml:space="preserve"> for us</w:t>
      </w:r>
      <w:bookmarkEnd w:id="10"/>
      <w:r>
        <w:rPr>
          <w:rFonts w:hint="eastAsia" w:ascii="Times New Roman" w:hAnsi="Times New Roman" w:eastAsia="宋体"/>
          <w:szCs w:val="20"/>
          <w:lang w:val="en-US" w:eastAsia="zh-CN"/>
        </w:rPr>
        <w:t xml:space="preserve">. </w:t>
      </w:r>
    </w:p>
    <w:p>
      <w:pPr>
        <w:pStyle w:val="114"/>
        <w:widowControl w:val="0"/>
        <w:tabs>
          <w:tab w:val="left" w:pos="600"/>
        </w:tabs>
        <w:overflowPunct/>
        <w:autoSpaceDE/>
        <w:autoSpaceDN/>
        <w:adjustRightInd/>
        <w:snapToGrid w:val="0"/>
        <w:spacing w:afterLines="50"/>
        <w:ind w:left="0" w:leftChars="0" w:firstLine="0"/>
        <w:textAlignment w:val="auto"/>
        <w:rPr>
          <w:rFonts w:ascii="Times New Roman" w:hAnsi="Times New Roman"/>
          <w:szCs w:val="20"/>
          <w:lang w:val="en-US" w:eastAsia="zh-CN"/>
        </w:rPr>
      </w:pPr>
      <w:r>
        <w:rPr>
          <w:rFonts w:hint="eastAsia" w:ascii="Times New Roman" w:hAnsi="Times New Roman" w:eastAsia="宋体"/>
          <w:szCs w:val="20"/>
          <w:lang w:val="en-US" w:eastAsia="zh-CN"/>
        </w:rPr>
        <w:t xml:space="preserve">For Option 1-1b, it will limit the simultaneous usage of SFI and Rel-16 PUSCH repetition, which seems a big restriction. Thus, we think the Rel-15 description which regards this as error case can be applied here, i.e., </w:t>
      </w:r>
      <w:r>
        <w:rPr>
          <w:rFonts w:ascii="Times New Roman" w:hAnsi="Times New Roman" w:eastAsia="宋体"/>
          <w:szCs w:val="20"/>
          <w:lang w:val="en-US" w:eastAsia="zh-CN"/>
        </w:rPr>
        <w:t>‘</w:t>
      </w:r>
      <w:r>
        <w:rPr>
          <w:rFonts w:hint="eastAsia" w:ascii="Times New Roman" w:hAnsi="Times New Roman" w:eastAsia="宋体"/>
          <w:szCs w:val="20"/>
          <w:lang w:val="en-US" w:eastAsia="zh-CN"/>
        </w:rPr>
        <w:t xml:space="preserve">A UE does not expect to detect the dynamic SFI indicating the set of </w:t>
      </w:r>
      <w:bookmarkStart w:id="11" w:name="OLE_LINK13"/>
      <w:r>
        <w:rPr>
          <w:rFonts w:hint="eastAsia" w:ascii="Times New Roman" w:hAnsi="Times New Roman" w:eastAsia="宋体"/>
          <w:szCs w:val="20"/>
          <w:lang w:val="en-US" w:eastAsia="zh-CN"/>
        </w:rPr>
        <w:t>semi-static flexible</w:t>
      </w:r>
      <w:bookmarkEnd w:id="11"/>
      <w:r>
        <w:rPr>
          <w:rFonts w:hint="eastAsia" w:ascii="Times New Roman" w:hAnsi="Times New Roman" w:eastAsia="宋体"/>
          <w:szCs w:val="20"/>
          <w:lang w:val="en-US" w:eastAsia="zh-CN"/>
        </w:rPr>
        <w:t xml:space="preserve"> symbols of the slot as downlink and also detects a UL grant indicating to the UE to transmit DG PUSCH in one or more symbols from the set of semi-static flexible symbols of the slot</w:t>
      </w:r>
      <w:r>
        <w:rPr>
          <w:rFonts w:ascii="Times New Roman" w:hAnsi="Times New Roman" w:eastAsia="宋体"/>
          <w:szCs w:val="20"/>
          <w:lang w:val="en-US" w:eastAsia="zh-CN"/>
        </w:rPr>
        <w:t>’</w:t>
      </w:r>
      <w:r>
        <w:rPr>
          <w:rFonts w:hint="eastAsia" w:ascii="Times New Roman" w:hAnsi="Times New Roman"/>
          <w:szCs w:val="20"/>
          <w:lang w:val="en-US" w:eastAsia="zh-CN"/>
        </w:rPr>
        <w:t>. More specifically, it means gNB has to do as follows:</w:t>
      </w:r>
    </w:p>
    <w:p>
      <w:pPr>
        <w:pStyle w:val="114"/>
        <w:widowControl w:val="0"/>
        <w:numPr>
          <w:ilvl w:val="0"/>
          <w:numId w:val="10"/>
        </w:numPr>
        <w:tabs>
          <w:tab w:val="left" w:pos="600"/>
        </w:tabs>
        <w:overflowPunct/>
        <w:autoSpaceDE/>
        <w:autoSpaceDN/>
        <w:adjustRightInd/>
        <w:snapToGrid w:val="0"/>
        <w:spacing w:afterLines="50"/>
        <w:ind w:left="600" w:leftChars="0" w:firstLine="0"/>
        <w:textAlignment w:val="auto"/>
        <w:rPr>
          <w:rFonts w:ascii="Times New Roman" w:hAnsi="Times New Roman" w:eastAsia="宋体"/>
          <w:szCs w:val="20"/>
          <w:lang w:val="en-US" w:eastAsia="zh-CN"/>
        </w:rPr>
      </w:pPr>
      <w:r>
        <w:rPr>
          <w:rFonts w:hint="eastAsia" w:ascii="Times New Roman" w:hAnsi="Times New Roman" w:eastAsia="宋体"/>
          <w:szCs w:val="20"/>
          <w:lang w:val="en-US" w:eastAsia="zh-CN"/>
        </w:rPr>
        <w:t xml:space="preserve">If the dynamic SFI is transmitted before the DG PUSCH, gNB can only schedule the DG PUSCH on semi-static UL symbols and flexible symbols that not changed to DL by SFI to avoid conflicts. </w:t>
      </w:r>
    </w:p>
    <w:p>
      <w:pPr>
        <w:pStyle w:val="114"/>
        <w:widowControl w:val="0"/>
        <w:numPr>
          <w:ilvl w:val="0"/>
          <w:numId w:val="10"/>
        </w:numPr>
        <w:tabs>
          <w:tab w:val="left" w:pos="600"/>
        </w:tabs>
        <w:overflowPunct/>
        <w:autoSpaceDE/>
        <w:autoSpaceDN/>
        <w:adjustRightInd/>
        <w:snapToGrid w:val="0"/>
        <w:spacing w:afterLines="50"/>
        <w:ind w:left="600" w:leftChars="0" w:firstLine="0"/>
        <w:textAlignment w:val="auto"/>
        <w:rPr>
          <w:rFonts w:ascii="Times New Roman" w:hAnsi="Times New Roman" w:eastAsia="宋体"/>
          <w:szCs w:val="20"/>
          <w:lang w:val="en-US" w:eastAsia="zh-CN"/>
        </w:rPr>
      </w:pPr>
      <w:r>
        <w:rPr>
          <w:rFonts w:hint="eastAsia" w:ascii="Times New Roman" w:hAnsi="Times New Roman" w:eastAsia="宋体"/>
          <w:szCs w:val="20"/>
          <w:lang w:val="en-US" w:eastAsia="zh-CN"/>
        </w:rPr>
        <w:t xml:space="preserve">If the dynamic SFI is transmitted after the DG PUSCH, the UE does not expect any semi-static flexible symbol to be indicated as DL by SFI if these symbols are scheduled for the DG PUSCH, i.e., the UE can transmit PUSCH on semi-static flexible symbols. </w:t>
      </w:r>
    </w:p>
    <w:p>
      <w:pPr>
        <w:keepNext w:val="0"/>
        <w:keepLines w:val="0"/>
        <w:pageBreakBefore w:val="0"/>
        <w:widowControl/>
        <w:kinsoku/>
        <w:wordWrap/>
        <w:overflowPunct w:val="0"/>
        <w:topLinePunct w:val="0"/>
        <w:autoSpaceDE w:val="0"/>
        <w:autoSpaceDN w:val="0"/>
        <w:bidi w:val="0"/>
        <w:adjustRightInd w:val="0"/>
        <w:snapToGrid w:val="0"/>
        <w:spacing w:after="0"/>
        <w:textAlignment w:val="baseline"/>
        <w:outlineLvl w:val="9"/>
        <w:rPr>
          <w:rFonts w:eastAsia="宋体"/>
          <w:i/>
          <w:iCs/>
          <w:lang w:val="en-US" w:eastAsia="zh-CN"/>
        </w:rPr>
      </w:pPr>
      <w:bookmarkStart w:id="12" w:name="OLE_LINK28"/>
      <w:r>
        <w:rPr>
          <w:rFonts w:hint="eastAsia" w:eastAsia="宋体"/>
          <w:b/>
          <w:bCs/>
          <w:i/>
          <w:iCs/>
          <w:lang w:val="en-US" w:eastAsia="zh-CN"/>
        </w:rPr>
        <w:t xml:space="preserve">Proposal 2: </w:t>
      </w:r>
      <w:r>
        <w:rPr>
          <w:rFonts w:hint="eastAsia" w:eastAsia="宋体"/>
          <w:i/>
          <w:iCs/>
          <w:lang w:val="en-US" w:eastAsia="zh-CN"/>
        </w:rPr>
        <w:t>In case dynamic SFI is configured for DG PUSCH repetition,</w:t>
      </w:r>
      <w:bookmarkStart w:id="13" w:name="OLE_LINK15"/>
    </w:p>
    <w:p>
      <w:pPr>
        <w:pStyle w:val="105"/>
        <w:numPr>
          <w:ilvl w:val="0"/>
          <w:numId w:val="11"/>
        </w:numPr>
        <w:tabs>
          <w:tab w:val="left" w:pos="1200"/>
        </w:tabs>
        <w:snapToGrid w:val="0"/>
        <w:spacing w:afterLines="50"/>
        <w:ind w:left="1196" w:hanging="198"/>
        <w:rPr>
          <w:i/>
          <w:iCs/>
          <w:lang w:val="en-US" w:eastAsia="zh-CN"/>
        </w:rPr>
      </w:pPr>
      <w:r>
        <w:rPr>
          <w:rFonts w:hint="eastAsia"/>
          <w:i/>
          <w:iCs/>
          <w:lang w:val="en-US" w:eastAsia="zh-CN"/>
        </w:rPr>
        <w:t>a</w:t>
      </w:r>
      <w:r>
        <w:rPr>
          <w:i/>
          <w:iCs/>
          <w:lang w:val="en-US" w:eastAsia="zh-CN"/>
        </w:rPr>
        <w:t xml:space="preserve"> UE does not expect to detect the dynamic SFI indicating the set of semi-static flexible symbols of the slot as downlink and also detects a UL grant indicating to the UE to transmit DG PUSCH in one or more symbols from the set of semi-static flexible symbols of the slot</w:t>
      </w:r>
      <w:r>
        <w:rPr>
          <w:rFonts w:hint="eastAsia"/>
          <w:i/>
          <w:iCs/>
          <w:lang w:val="en-US" w:eastAsia="zh-CN"/>
        </w:rPr>
        <w:t>.</w:t>
      </w:r>
    </w:p>
    <w:bookmarkEnd w:id="12"/>
    <w:bookmarkEnd w:id="13"/>
    <w:p>
      <w:pPr>
        <w:pStyle w:val="114"/>
        <w:widowControl w:val="0"/>
        <w:numPr>
          <w:ilvl w:val="0"/>
          <w:numId w:val="2"/>
        </w:numPr>
        <w:tabs>
          <w:tab w:val="left" w:pos="600"/>
        </w:tabs>
        <w:overflowPunct/>
        <w:autoSpaceDE/>
        <w:autoSpaceDN/>
        <w:adjustRightInd/>
        <w:snapToGrid w:val="0"/>
        <w:spacing w:beforeLines="50" w:afterLines="50"/>
        <w:ind w:left="180" w:leftChars="0" w:hanging="200"/>
        <w:textAlignment w:val="auto"/>
        <w:rPr>
          <w:sz w:val="21"/>
          <w:szCs w:val="21"/>
          <w:u w:val="single"/>
          <w:lang w:val="en-US"/>
        </w:rPr>
      </w:pPr>
      <w:bookmarkStart w:id="14" w:name="OLE_LINK17"/>
      <w:r>
        <w:rPr>
          <w:rFonts w:hint="eastAsia" w:eastAsia="宋体"/>
          <w:sz w:val="21"/>
          <w:szCs w:val="21"/>
          <w:u w:val="single"/>
          <w:lang w:val="en-US" w:eastAsia="zh-CN"/>
        </w:rPr>
        <w:t>CG PUSCH repetition</w:t>
      </w:r>
    </w:p>
    <w:p>
      <w:pPr>
        <w:pStyle w:val="105"/>
        <w:numPr>
          <w:ilvl w:val="1"/>
          <w:numId w:val="8"/>
        </w:numPr>
        <w:tabs>
          <w:tab w:val="left" w:pos="567"/>
          <w:tab w:val="clear" w:pos="840"/>
        </w:tabs>
        <w:snapToGrid w:val="0"/>
        <w:spacing w:afterLines="50"/>
        <w:rPr>
          <w:u w:val="single"/>
          <w:lang w:val="en-US" w:eastAsia="zh-CN"/>
        </w:rPr>
      </w:pPr>
      <w:r>
        <w:rPr>
          <w:rFonts w:hint="eastAsia"/>
          <w:u w:val="single"/>
          <w:lang w:val="en-US" w:eastAsia="zh-CN"/>
        </w:rPr>
        <w:t xml:space="preserve">Configured grant PUSCH repetition other than the first Type 2 CG PUSCH with associated DCI </w:t>
      </w:r>
    </w:p>
    <w:bookmarkEnd w:id="14"/>
    <w:p>
      <w:pPr>
        <w:pStyle w:val="114"/>
        <w:widowControl w:val="0"/>
        <w:tabs>
          <w:tab w:val="left" w:pos="600"/>
        </w:tabs>
        <w:overflowPunct/>
        <w:autoSpaceDE/>
        <w:autoSpaceDN/>
        <w:adjustRightInd/>
        <w:snapToGrid w:val="0"/>
        <w:spacing w:beforeLines="50" w:afterLines="50"/>
        <w:ind w:left="0" w:leftChars="0" w:firstLine="0"/>
        <w:textAlignment w:val="auto"/>
        <w:rPr>
          <w:rFonts w:ascii="Times New Roman" w:hAnsi="Times New Roman"/>
          <w:szCs w:val="20"/>
          <w:lang w:val="en-US" w:eastAsia="zh-CN"/>
        </w:rPr>
      </w:pPr>
      <w:bookmarkStart w:id="15" w:name="OLE_LINK16"/>
      <w:r>
        <w:rPr>
          <w:rFonts w:hint="eastAsia" w:ascii="Times New Roman" w:hAnsi="Times New Roman" w:eastAsia="Times New Roman"/>
          <w:szCs w:val="20"/>
          <w:lang w:val="en-US" w:eastAsia="zh-CN"/>
        </w:rPr>
        <w:t xml:space="preserve">Based on the agreement in </w:t>
      </w:r>
      <w:r>
        <w:rPr>
          <w:rFonts w:hint="eastAsia" w:eastAsia="宋体"/>
          <w:szCs w:val="20"/>
          <w:lang w:val="en-US" w:eastAsia="zh-CN"/>
        </w:rPr>
        <w:t xml:space="preserve">RAN1 #98bis meeting, there is only one option to </w:t>
      </w:r>
      <w:r>
        <w:rPr>
          <w:rFonts w:hint="eastAsia" w:ascii="Times New Roman" w:hAnsi="Times New Roman"/>
          <w:szCs w:val="20"/>
          <w:lang w:val="en-US" w:eastAsia="zh-CN"/>
        </w:rPr>
        <w:t>specify UE behavior not depended on dynamic SFI.</w:t>
      </w:r>
      <w:bookmarkEnd w:id="15"/>
      <w:r>
        <w:rPr>
          <w:rFonts w:hint="eastAsia" w:ascii="Times New Roman" w:hAnsi="Times New Roman"/>
          <w:szCs w:val="20"/>
          <w:lang w:val="en-US" w:eastAsia="zh-CN"/>
        </w:rPr>
        <w:t xml:space="preserve"> That is, s</w:t>
      </w:r>
      <w:r>
        <w:rPr>
          <w:rFonts w:ascii="Times New Roman" w:hAnsi="Times New Roman"/>
          <w:szCs w:val="20"/>
          <w:lang w:val="en-US" w:eastAsia="zh-CN"/>
        </w:rPr>
        <w:t>emi-static DL/flexible symbols are not used for PUSCH. Segmentation occurs around semi-static DL/flexible symbols.</w:t>
      </w:r>
      <w:r>
        <w:rPr>
          <w:rFonts w:hint="eastAsia" w:ascii="Times New Roman" w:hAnsi="Times New Roman"/>
          <w:szCs w:val="20"/>
          <w:lang w:val="en-US" w:eastAsia="zh-CN"/>
        </w:rPr>
        <w:t xml:space="preserve"> </w:t>
      </w:r>
    </w:p>
    <w:p>
      <w:pPr>
        <w:pStyle w:val="105"/>
        <w:numPr>
          <w:ilvl w:val="1"/>
          <w:numId w:val="8"/>
        </w:numPr>
        <w:tabs>
          <w:tab w:val="left" w:pos="567"/>
          <w:tab w:val="clear" w:pos="840"/>
        </w:tabs>
        <w:snapToGrid w:val="0"/>
        <w:spacing w:afterLines="50"/>
        <w:contextualSpacing w:val="0"/>
        <w:rPr>
          <w:sz w:val="21"/>
          <w:szCs w:val="21"/>
          <w:u w:val="single"/>
          <w:lang w:val="en-US" w:eastAsia="zh-CN"/>
        </w:rPr>
      </w:pPr>
      <w:r>
        <w:rPr>
          <w:rFonts w:hint="eastAsia"/>
          <w:sz w:val="21"/>
          <w:szCs w:val="21"/>
          <w:u w:val="single"/>
          <w:lang w:val="en-US" w:eastAsia="zh-CN"/>
        </w:rPr>
        <w:t>The first Type 2 CG PUSCH (including all the repetitions) activated by an UL grant</w:t>
      </w:r>
    </w:p>
    <w:p>
      <w:pPr>
        <w:snapToGrid w:val="0"/>
        <w:spacing w:afterLines="50"/>
        <w:rPr>
          <w:lang w:val="en-US" w:eastAsia="zh-CN"/>
        </w:rPr>
      </w:pPr>
      <w:r>
        <w:rPr>
          <w:rFonts w:hint="eastAsia"/>
          <w:lang w:val="en-US" w:eastAsia="zh-CN"/>
        </w:rPr>
        <w:t xml:space="preserve">Similar to DG PUSCH, the first Type 2 CG PUSCH is also </w:t>
      </w:r>
      <w:r>
        <w:rPr>
          <w:lang w:val="en-US" w:eastAsia="zh-CN"/>
        </w:rPr>
        <w:t>scheduled</w:t>
      </w:r>
      <w:r>
        <w:rPr>
          <w:rFonts w:hint="eastAsia"/>
          <w:lang w:val="en-US" w:eastAsia="zh-CN"/>
        </w:rPr>
        <w:t xml:space="preserve"> by UL grant not RRC, so we think the UE behavior is the same as DG PUSCH to handle the </w:t>
      </w:r>
      <w:r>
        <w:rPr>
          <w:lang w:val="en-US" w:eastAsia="zh-CN"/>
        </w:rPr>
        <w:t>interaction</w:t>
      </w:r>
      <w:r>
        <w:rPr>
          <w:rFonts w:hint="eastAsia"/>
          <w:lang w:val="en-US" w:eastAsia="zh-CN"/>
        </w:rPr>
        <w:t xml:space="preserve"> of PUSCH with DL/UL directions.</w:t>
      </w:r>
    </w:p>
    <w:p>
      <w:pPr>
        <w:keepNext w:val="0"/>
        <w:keepLines w:val="0"/>
        <w:pageBreakBefore w:val="0"/>
        <w:widowControl/>
        <w:kinsoku/>
        <w:wordWrap/>
        <w:overflowPunct w:val="0"/>
        <w:topLinePunct w:val="0"/>
        <w:autoSpaceDE w:val="0"/>
        <w:autoSpaceDN w:val="0"/>
        <w:bidi w:val="0"/>
        <w:adjustRightInd w:val="0"/>
        <w:snapToGrid w:val="0"/>
        <w:spacing w:after="0"/>
        <w:textAlignment w:val="baseline"/>
        <w:outlineLvl w:val="9"/>
        <w:rPr>
          <w:i/>
          <w:iCs/>
          <w:lang w:val="en-US" w:eastAsia="zh-CN"/>
        </w:rPr>
      </w:pPr>
      <w:r>
        <w:rPr>
          <w:rFonts w:hint="eastAsia"/>
          <w:b/>
          <w:bCs/>
          <w:i/>
          <w:iCs/>
          <w:lang w:val="en-US" w:eastAsia="zh-CN"/>
        </w:rPr>
        <w:t>Proposal 3:</w:t>
      </w:r>
      <w:r>
        <w:rPr>
          <w:rFonts w:hint="eastAsia"/>
          <w:i/>
          <w:iCs/>
          <w:lang w:val="en-US" w:eastAsia="zh-CN"/>
        </w:rPr>
        <w:t xml:space="preserve"> For the first Type 2 CG PUSCH (including all the repetitions) activated by an UL grant,</w:t>
      </w:r>
    </w:p>
    <w:p>
      <w:pPr>
        <w:pStyle w:val="105"/>
        <w:numPr>
          <w:ilvl w:val="0"/>
          <w:numId w:val="11"/>
        </w:numPr>
        <w:tabs>
          <w:tab w:val="left" w:pos="1200"/>
        </w:tabs>
        <w:snapToGrid w:val="0"/>
        <w:spacing w:afterLines="50"/>
        <w:ind w:left="1196" w:hanging="198"/>
        <w:contextualSpacing w:val="0"/>
        <w:rPr>
          <w:rFonts w:eastAsia="宋体"/>
          <w:i/>
          <w:iCs/>
          <w:lang w:val="en-US" w:eastAsia="zh-CN"/>
        </w:rPr>
      </w:pPr>
      <w:r>
        <w:rPr>
          <w:rFonts w:hint="eastAsia" w:eastAsia="宋体"/>
          <w:i/>
          <w:iCs/>
          <w:lang w:val="en-US" w:eastAsia="zh-CN"/>
        </w:rPr>
        <w:t xml:space="preserve">UE behavior is the same as DG PUSCH to handle the </w:t>
      </w:r>
      <w:r>
        <w:rPr>
          <w:rFonts w:eastAsia="宋体"/>
          <w:i/>
          <w:iCs/>
          <w:lang w:val="en-US" w:eastAsia="zh-CN"/>
        </w:rPr>
        <w:t>interaction</w:t>
      </w:r>
      <w:r>
        <w:rPr>
          <w:rFonts w:hint="eastAsia" w:eastAsia="宋体"/>
          <w:i/>
          <w:iCs/>
          <w:lang w:val="en-US" w:eastAsia="zh-CN"/>
        </w:rPr>
        <w:t xml:space="preserve"> of PUSCH with DL/UL directions.</w:t>
      </w:r>
    </w:p>
    <w:p>
      <w:pPr>
        <w:pStyle w:val="105"/>
        <w:numPr>
          <w:ilvl w:val="0"/>
          <w:numId w:val="8"/>
        </w:numPr>
        <w:tabs>
          <w:tab w:val="left" w:pos="567"/>
        </w:tabs>
        <w:snapToGrid w:val="0"/>
        <w:spacing w:beforeLines="50" w:afterLines="50"/>
        <w:rPr>
          <w:b/>
          <w:bCs/>
          <w:sz w:val="21"/>
          <w:szCs w:val="22"/>
          <w:u w:val="single"/>
          <w:lang w:val="en-US" w:eastAsia="zh-CN"/>
        </w:rPr>
      </w:pPr>
      <w:r>
        <w:rPr>
          <w:rFonts w:hint="eastAsia"/>
          <w:b/>
          <w:bCs/>
          <w:sz w:val="21"/>
          <w:szCs w:val="22"/>
          <w:u w:val="single"/>
          <w:lang w:val="en-US" w:eastAsia="zh-CN"/>
        </w:rPr>
        <w:t>If dynamic SFI is not configured</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outlineLvl w:val="9"/>
        <w:rPr>
          <w:rFonts w:hint="eastAsia"/>
          <w:lang w:val="en-US" w:eastAsia="zh-CN"/>
        </w:rPr>
      </w:pPr>
      <w:r>
        <w:rPr>
          <w:rFonts w:hint="eastAsia"/>
          <w:lang w:val="en-US" w:eastAsia="zh-CN"/>
        </w:rPr>
        <w:t xml:space="preserve">If </w:t>
      </w:r>
      <w:r>
        <w:rPr>
          <w:lang w:val="en-US" w:eastAsia="zh-CN"/>
        </w:rPr>
        <w:t>dynamic SFI is not configured</w:t>
      </w:r>
      <w:r>
        <w:rPr>
          <w:rFonts w:hint="eastAsia"/>
          <w:lang w:val="en-US" w:eastAsia="zh-CN"/>
        </w:rPr>
        <w:t xml:space="preserve">, it was agreed in RAN1#98bis meeting that </w:t>
      </w:r>
      <w:r>
        <w:rPr>
          <w:lang w:val="en-US" w:eastAsia="zh-CN"/>
        </w:rPr>
        <w:t>semi-static flexible symbols are used for PUSCH</w:t>
      </w:r>
      <w:r>
        <w:rPr>
          <w:rFonts w:hint="eastAsia"/>
          <w:lang w:val="en-US" w:eastAsia="zh-CN"/>
        </w:rPr>
        <w:t>, and s</w:t>
      </w:r>
      <w:r>
        <w:rPr>
          <w:lang w:val="en-US" w:eastAsia="zh-CN"/>
        </w:rPr>
        <w:t>egmentation occurs at least around semi-static DL symbols</w:t>
      </w:r>
      <w:r>
        <w:rPr>
          <w:rFonts w:hint="eastAsia"/>
          <w:lang w:val="en-US" w:eastAsia="zh-CN"/>
        </w:rPr>
        <w:t xml:space="preserve"> f</w:t>
      </w:r>
      <w:r>
        <w:rPr>
          <w:lang w:val="en-US" w:eastAsia="zh-CN"/>
        </w:rPr>
        <w:t>or both DG and CG with “Rel-16 PUSCH transmission scheme”</w:t>
      </w:r>
      <w:r>
        <w:rPr>
          <w:rFonts w:hint="eastAsia"/>
          <w:lang w:val="en-US" w:eastAsia="zh-CN"/>
        </w:rPr>
        <w:t xml:space="preserve">.  </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outlineLvl w:val="9"/>
        <w:rPr>
          <w:rFonts w:hint="eastAsia" w:ascii="Times New Roman" w:hAnsi="Times New Roman" w:eastAsia="Times New Roman"/>
          <w:szCs w:val="20"/>
          <w:lang w:val="en-US" w:eastAsia="zh-CN"/>
        </w:rPr>
      </w:pPr>
      <w:r>
        <w:rPr>
          <w:rFonts w:hint="default"/>
          <w:b w:val="0"/>
          <w:bCs w:val="0"/>
          <w:sz w:val="20"/>
          <w:szCs w:val="20"/>
          <w:u w:val="none"/>
          <w:lang w:val="en-US" w:eastAsia="zh-CN"/>
        </w:rPr>
        <w:t>One FFS point is whether to further define some</w:t>
      </w:r>
      <w:r>
        <w:rPr>
          <w:rFonts w:hint="eastAsia"/>
          <w:lang w:val="en-US" w:eastAsia="zh-CN"/>
        </w:rPr>
        <w:t xml:space="preserve"> invalid symbols</w:t>
      </w:r>
      <w:r>
        <w:rPr>
          <w:rFonts w:hint="default"/>
          <w:lang w:val="en-US" w:eastAsia="zh-CN"/>
        </w:rPr>
        <w:t xml:space="preserve"> for </w:t>
      </w:r>
      <w:r>
        <w:rPr>
          <w:rFonts w:hint="eastAsia"/>
          <w:lang w:val="en-US" w:eastAsia="zh-CN"/>
        </w:rPr>
        <w:t>segmentation for UL transmissions</w:t>
      </w:r>
      <w:r>
        <w:rPr>
          <w:rFonts w:hint="default"/>
          <w:lang w:val="en-US" w:eastAsia="zh-CN"/>
        </w:rPr>
        <w:t xml:space="preserve"> except for the </w:t>
      </w:r>
      <w:r>
        <w:rPr>
          <w:rFonts w:hint="eastAsia"/>
          <w:lang w:val="en-US" w:eastAsia="zh-CN"/>
        </w:rPr>
        <w:t xml:space="preserve"> </w:t>
      </w:r>
      <w:r>
        <w:rPr>
          <w:rFonts w:hint="eastAsia"/>
          <w:szCs w:val="20"/>
          <w:lang w:val="en-US" w:eastAsia="zh-CN"/>
        </w:rPr>
        <w:t>semi-static DL symbols</w:t>
      </w:r>
      <w:r>
        <w:rPr>
          <w:rFonts w:hint="default"/>
          <w:szCs w:val="20"/>
          <w:lang w:val="en-US" w:eastAsia="zh-CN"/>
        </w:rPr>
        <w:t xml:space="preserve">. Similar as </w:t>
      </w:r>
      <w:r>
        <w:rPr>
          <w:rFonts w:hint="default" w:ascii="Times New Roman" w:hAnsi="Times New Roman" w:eastAsia="Times New Roman"/>
          <w:szCs w:val="20"/>
          <w:lang w:val="en-US" w:eastAsia="zh-CN"/>
        </w:rPr>
        <w:t>Option 1-3 discussed above, more standardization work is needed and we also don</w:t>
      </w:r>
      <w:r>
        <w:rPr>
          <w:rFonts w:hint="eastAsia" w:ascii="Times New Roman" w:hAnsi="Times New Roman" w:eastAsia="Times New Roman"/>
          <w:szCs w:val="20"/>
          <w:lang w:val="en-US" w:eastAsia="zh-CN"/>
        </w:rPr>
        <w:t>’</w:t>
      </w:r>
      <w:r>
        <w:rPr>
          <w:rFonts w:hint="default" w:ascii="Times New Roman" w:hAnsi="Times New Roman" w:eastAsia="Times New Roman"/>
          <w:szCs w:val="20"/>
          <w:lang w:val="en-US" w:eastAsia="zh-CN"/>
        </w:rPr>
        <w:t xml:space="preserve">t see strong necessity here. </w:t>
      </w:r>
    </w:p>
    <w:p>
      <w:pPr>
        <w:pStyle w:val="105"/>
        <w:numPr>
          <w:ilvl w:val="0"/>
          <w:numId w:val="0"/>
        </w:numPr>
        <w:tabs>
          <w:tab w:val="left" w:pos="1200"/>
        </w:tabs>
        <w:overflowPunct w:val="0"/>
        <w:autoSpaceDE w:val="0"/>
        <w:autoSpaceDN w:val="0"/>
        <w:adjustRightInd w:val="0"/>
        <w:snapToGrid w:val="0"/>
        <w:spacing w:after="180" w:afterLines="50"/>
        <w:contextualSpacing w:val="0"/>
        <w:jc w:val="both"/>
        <w:textAlignment w:val="baseline"/>
        <w:rPr>
          <w:rFonts w:hint="eastAsia"/>
          <w:i/>
          <w:iCs/>
          <w:lang w:val="en-US" w:eastAsia="zh-CN"/>
        </w:rPr>
      </w:pPr>
      <w:r>
        <w:rPr>
          <w:rFonts w:hint="eastAsia"/>
          <w:b/>
          <w:bCs/>
          <w:i/>
          <w:iCs/>
          <w:lang w:val="en-US" w:eastAsia="zh-CN"/>
        </w:rPr>
        <w:t xml:space="preserve">Proposal 4: </w:t>
      </w:r>
      <w:r>
        <w:rPr>
          <w:rFonts w:hint="eastAsia"/>
          <w:i/>
          <w:iCs/>
          <w:lang w:val="en-US" w:eastAsia="zh-CN"/>
        </w:rPr>
        <w:t xml:space="preserve">If </w:t>
      </w:r>
      <w:r>
        <w:rPr>
          <w:i/>
          <w:iCs/>
          <w:lang w:val="en-US" w:eastAsia="zh-CN"/>
        </w:rPr>
        <w:t>dynamic SFI is not configured</w:t>
      </w:r>
      <w:r>
        <w:rPr>
          <w:rFonts w:hint="eastAsia"/>
          <w:i/>
          <w:iCs/>
          <w:lang w:val="en-US" w:eastAsia="zh-CN"/>
        </w:rPr>
        <w:t xml:space="preserve">, </w:t>
      </w:r>
      <w:r>
        <w:rPr>
          <w:i/>
          <w:iCs/>
          <w:lang w:val="en-US" w:eastAsia="zh-CN"/>
        </w:rPr>
        <w:t>semi-static flexible symbols are used for PUSCH</w:t>
      </w:r>
      <w:r>
        <w:rPr>
          <w:rFonts w:hint="eastAsia"/>
          <w:i/>
          <w:iCs/>
          <w:lang w:val="en-US" w:eastAsia="zh-CN"/>
        </w:rPr>
        <w:t>, and s</w:t>
      </w:r>
      <w:r>
        <w:rPr>
          <w:i/>
          <w:iCs/>
          <w:lang w:val="en-US" w:eastAsia="zh-CN"/>
        </w:rPr>
        <w:t xml:space="preserve">egmentation occurs </w:t>
      </w:r>
      <w:r>
        <w:rPr>
          <w:rFonts w:hint="eastAsia"/>
          <w:i/>
          <w:iCs/>
          <w:lang w:val="en-US" w:eastAsia="zh-CN"/>
        </w:rPr>
        <w:t xml:space="preserve">only </w:t>
      </w:r>
      <w:r>
        <w:rPr>
          <w:i/>
          <w:iCs/>
          <w:lang w:val="en-US" w:eastAsia="zh-CN"/>
        </w:rPr>
        <w:t>around semi-static DL symbols</w:t>
      </w:r>
      <w:r>
        <w:rPr>
          <w:rFonts w:hint="eastAsia"/>
          <w:i/>
          <w:iCs/>
          <w:lang w:val="en-US" w:eastAsia="zh-CN"/>
        </w:rPr>
        <w:t xml:space="preserve"> f</w:t>
      </w:r>
      <w:r>
        <w:rPr>
          <w:i/>
          <w:iCs/>
          <w:lang w:val="en-US" w:eastAsia="zh-CN"/>
        </w:rPr>
        <w:t>or both DG and CG with “Rel-16 PUSCH transmission scheme”</w:t>
      </w:r>
      <w:r>
        <w:rPr>
          <w:rFonts w:hint="eastAsia"/>
          <w:i/>
          <w:iCs/>
          <w:lang w:val="en-US" w:eastAsia="zh-CN"/>
        </w:rPr>
        <w:t xml:space="preserve">.  </w:t>
      </w:r>
    </w:p>
    <w:p>
      <w:pPr>
        <w:snapToGrid w:val="0"/>
        <w:spacing w:afterLines="50"/>
        <w:rPr>
          <w:rFonts w:eastAsia="DengXian"/>
          <w:highlight w:val="none"/>
          <w:lang w:val="en-US" w:eastAsia="zh-CN"/>
        </w:rPr>
      </w:pPr>
      <w:r>
        <w:rPr>
          <w:rFonts w:hint="default"/>
          <w:i w:val="0"/>
          <w:iCs w:val="0"/>
          <w:u w:val="none"/>
          <w:lang w:val="en-US" w:eastAsia="zh-CN"/>
        </w:rPr>
        <w:t>Another FFS point is how</w:t>
      </w:r>
      <w:r>
        <w:rPr>
          <w:rFonts w:hint="default" w:ascii="Times New Roman" w:hAnsi="Times New Roman" w:eastAsia="Times New Roman" w:cs="Times New Roman"/>
          <w:sz w:val="20"/>
          <w:szCs w:val="20"/>
          <w:u w:val="none"/>
          <w:lang w:val="en-US" w:eastAsia="zh-CN"/>
        </w:rPr>
        <w:t xml:space="preserve"> to handle the collision with dynamic DL transmission for CG PUSCH</w:t>
      </w:r>
      <w:r>
        <w:rPr>
          <w:rFonts w:hint="eastAsia" w:ascii="Times New Roman" w:hAnsi="Times New Roman" w:eastAsia="Times New Roman" w:cs="Times New Roman"/>
          <w:sz w:val="20"/>
          <w:szCs w:val="20"/>
          <w:u w:val="none"/>
          <w:lang w:val="en-US" w:eastAsia="zh-CN"/>
        </w:rPr>
        <w:t xml:space="preserve"> if </w:t>
      </w:r>
      <w:r>
        <w:rPr>
          <w:lang w:val="en-US" w:eastAsia="zh-CN"/>
        </w:rPr>
        <w:t>dynamic SFI is not configured</w:t>
      </w:r>
      <w:r>
        <w:rPr>
          <w:rFonts w:hint="eastAsia"/>
          <w:lang w:val="en-US" w:eastAsia="zh-CN"/>
        </w:rPr>
        <w:t xml:space="preserve">. </w:t>
      </w:r>
      <w:r>
        <w:rPr>
          <w:rFonts w:hint="eastAsia" w:eastAsia="宋体"/>
          <w:highlight w:val="none"/>
          <w:lang w:val="en-US" w:eastAsia="zh-CN"/>
        </w:rPr>
        <w:t xml:space="preserve">In Rel-15, </w:t>
      </w:r>
      <w:bookmarkStart w:id="16" w:name="OLE_LINK6"/>
      <w:r>
        <w:rPr>
          <w:rFonts w:hint="eastAsia" w:eastAsia="宋体"/>
          <w:highlight w:val="none"/>
          <w:lang w:val="en-US" w:eastAsia="zh-CN"/>
        </w:rPr>
        <w:t xml:space="preserve">if a CG PUSCH conflicts </w:t>
      </w:r>
      <w:r>
        <w:rPr>
          <w:rFonts w:hint="eastAsia"/>
          <w:highlight w:val="none"/>
          <w:lang w:val="en-US" w:eastAsia="zh-CN"/>
        </w:rPr>
        <w:t xml:space="preserve">with dynamic DL transmission, the </w:t>
      </w:r>
      <w:bookmarkEnd w:id="16"/>
      <w:r>
        <w:rPr>
          <w:rFonts w:hint="eastAsia" w:eastAsia="DengXian"/>
          <w:highlight w:val="none"/>
          <w:lang w:val="en-US" w:eastAsia="zh-CN"/>
        </w:rPr>
        <w:t>UE behavior is summarized as follows:</w:t>
      </w:r>
    </w:p>
    <w:p>
      <w:pPr>
        <w:pStyle w:val="60"/>
        <w:snapToGrid w:val="0"/>
        <w:spacing w:after="0"/>
        <w:ind w:left="567" w:hanging="283"/>
        <w:rPr>
          <w:color w:val="auto"/>
          <w:lang w:eastAsia="zh-CN"/>
        </w:rPr>
      </w:pPr>
      <w:r>
        <w:rPr>
          <w:rFonts w:eastAsia="DengXian"/>
          <w:color w:val="auto"/>
          <w:lang w:val="en-US"/>
        </w:rPr>
        <w:t xml:space="preserve"> </w:t>
      </w:r>
      <w:r>
        <w:rPr>
          <w:color w:val="auto"/>
        </w:rPr>
        <w:t>-</w:t>
      </w:r>
      <w:r>
        <w:rPr>
          <w:color w:val="auto"/>
        </w:rPr>
        <w:tab/>
      </w:r>
      <w:r>
        <w:rPr>
          <w:rFonts w:hint="eastAsia"/>
          <w:color w:val="auto"/>
        </w:rPr>
        <w:t>the UE does not expect to cancel the transmission in</w:t>
      </w:r>
      <w:r>
        <w:rPr>
          <w:color w:val="auto"/>
          <w:lang w:val="en-US"/>
        </w:rPr>
        <w:t xml:space="preserve"> </w:t>
      </w:r>
      <w:r>
        <w:rPr>
          <w:rFonts w:hint="eastAsia"/>
          <w:color w:val="auto"/>
        </w:rPr>
        <w:t xml:space="preserve">symbols </w:t>
      </w:r>
      <w:r>
        <w:rPr>
          <w:color w:val="auto"/>
          <w:lang w:val="en-US"/>
        </w:rPr>
        <w:t xml:space="preserve">from the set of symbols </w:t>
      </w:r>
      <w:r>
        <w:rPr>
          <w:rFonts w:hint="eastAsia"/>
          <w:color w:val="auto"/>
        </w:rPr>
        <w:t>that occur</w:t>
      </w:r>
      <w:r>
        <w:rPr>
          <w:color w:val="auto"/>
          <w:lang w:val="en-US"/>
        </w:rPr>
        <w:t>,</w:t>
      </w:r>
      <w:r>
        <w:rPr>
          <w:rFonts w:hint="eastAsia"/>
          <w:color w:val="auto"/>
        </w:rPr>
        <w:t xml:space="preserve"> relative to a last symbol of a CORESET where the UE detects the DCI format 1_0 or </w:t>
      </w:r>
      <w:r>
        <w:rPr>
          <w:color w:val="auto"/>
          <w:lang w:val="en-US"/>
        </w:rPr>
        <w:t xml:space="preserve">the </w:t>
      </w:r>
      <w:r>
        <w:rPr>
          <w:rFonts w:hint="eastAsia"/>
          <w:color w:val="auto"/>
        </w:rPr>
        <w:t xml:space="preserve">DCI format 1_1 or </w:t>
      </w:r>
      <w:r>
        <w:rPr>
          <w:color w:val="auto"/>
          <w:lang w:val="en-US"/>
        </w:rPr>
        <w:t xml:space="preserve">the </w:t>
      </w:r>
      <w:r>
        <w:rPr>
          <w:rFonts w:hint="eastAsia"/>
          <w:color w:val="auto"/>
        </w:rPr>
        <w:t>DCI format 0_1</w:t>
      </w:r>
      <w:r>
        <w:rPr>
          <w:color w:val="auto"/>
          <w:lang w:val="en-US"/>
        </w:rPr>
        <w:t>,</w:t>
      </w:r>
      <w:r>
        <w:rPr>
          <w:rFonts w:hint="eastAsia"/>
          <w:color w:val="auto"/>
        </w:rPr>
        <w:t xml:space="preserve"> after a number of symbols that is smaller than the PUSCH preparation time </w:t>
      </w:r>
      <w:r>
        <w:rPr>
          <w:color w:val="auto"/>
          <w:position w:val="-12"/>
        </w:rPr>
        <w:object>
          <v:shape id="_x0000_i1025" o:spt="75" type="#_x0000_t75" style="height:14.25pt;width:28.5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color w:val="auto"/>
          <w:lang w:val="en-US"/>
        </w:rPr>
        <w:t xml:space="preserve"> </w:t>
      </w:r>
      <w:r>
        <w:rPr>
          <w:rFonts w:hint="eastAsia"/>
          <w:color w:val="auto"/>
        </w:rPr>
        <w:t xml:space="preserve">for the corresponding </w:t>
      </w:r>
      <w:r>
        <w:rPr>
          <w:color w:val="auto"/>
          <w:lang w:val="en-US"/>
        </w:rPr>
        <w:t>UE processing</w:t>
      </w:r>
      <w:r>
        <w:rPr>
          <w:rFonts w:hint="eastAsia"/>
          <w:color w:val="auto"/>
        </w:rPr>
        <w:t xml:space="preserve"> capability [TS 38.214]</w:t>
      </w:r>
      <w:r>
        <w:rPr>
          <w:color w:val="auto"/>
        </w:rPr>
        <w:t xml:space="preserve"> assuming </w:t>
      </w:r>
      <w:r>
        <w:rPr>
          <w:color w:val="auto"/>
          <w:position w:val="-12"/>
        </w:rPr>
        <w:object>
          <v:shape id="_x0000_i1026" o:spt="75" type="#_x0000_t75" style="height:14.25pt;width:28.5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r>
        <w:rPr>
          <w:color w:val="auto"/>
          <w:lang w:val="en-US"/>
        </w:rPr>
        <w:t xml:space="preserve"> </w:t>
      </w:r>
      <w:r>
        <w:rPr>
          <w:rFonts w:hint="eastAsia" w:eastAsia="DengXian"/>
          <w:color w:val="auto"/>
          <w:lang w:eastAsia="zh-CN"/>
        </w:rPr>
        <w:t xml:space="preserve">and </w:t>
      </w:r>
      <w:r>
        <w:rPr>
          <w:color w:val="auto"/>
          <w:position w:val="-10"/>
        </w:rPr>
        <w:object>
          <v:shape id="_x0000_i1027" o:spt="75" type="#_x0000_t75" style="height:14.25pt;width:14.25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r>
        <w:rPr>
          <w:rFonts w:hint="eastAsia" w:eastAsia="DengXian"/>
          <w:color w:val="auto"/>
          <w:lang w:eastAsia="zh-CN"/>
        </w:rPr>
        <w:t xml:space="preserve"> corresponds to the smallest SCS configuration </w:t>
      </w:r>
      <w:r>
        <w:rPr>
          <w:rFonts w:hint="eastAsia"/>
          <w:color w:val="auto"/>
          <w:lang w:eastAsia="zh-CN"/>
        </w:rPr>
        <w:t>between</w:t>
      </w:r>
      <w:r>
        <w:rPr>
          <w:rFonts w:hint="eastAsia" w:eastAsia="DengXian"/>
          <w:color w:val="auto"/>
          <w:lang w:eastAsia="zh-CN"/>
        </w:rPr>
        <w:t xml:space="preserve"> the SCS configuration of the PDCCH carrying the DCI format 1_0, DCI format 1_1 or DCI format 0_1 </w:t>
      </w:r>
      <w:r>
        <w:rPr>
          <w:rFonts w:hint="eastAsia"/>
          <w:color w:val="auto"/>
          <w:lang w:eastAsia="zh-CN"/>
        </w:rPr>
        <w:t>and</w:t>
      </w:r>
      <w:r>
        <w:rPr>
          <w:rFonts w:hint="eastAsia" w:eastAsia="DengXian"/>
          <w:color w:val="auto"/>
          <w:lang w:eastAsia="zh-CN"/>
        </w:rPr>
        <w:t xml:space="preserve"> the SCS configuration of the SRS, PUCCH, PUSCH</w:t>
      </w:r>
      <w:r>
        <w:rPr>
          <w:rFonts w:hint="eastAsia"/>
          <w:color w:val="auto"/>
          <w:lang w:eastAsia="zh-CN"/>
        </w:rPr>
        <w:t xml:space="preserve"> or</w:t>
      </w:r>
      <w:r>
        <w:rPr>
          <w:rFonts w:hint="eastAsia" w:eastAsia="DengXian"/>
          <w:color w:val="auto"/>
          <w:lang w:eastAsia="zh-CN"/>
        </w:rPr>
        <w:t xml:space="preserve"> </w:t>
      </w:r>
      <w:r>
        <w:rPr>
          <w:rFonts w:ascii="Symbol" w:hAnsi="Symbol"/>
          <w:i/>
          <w:iCs/>
          <w:color w:val="auto"/>
        </w:rPr>
        <w:t></w:t>
      </w:r>
      <w:r>
        <w:rPr>
          <w:i/>
          <w:iCs/>
          <w:color w:val="auto"/>
          <w:vertAlign w:val="subscript"/>
        </w:rPr>
        <w:t>r</w:t>
      </w:r>
      <w:r>
        <w:rPr>
          <w:color w:val="auto"/>
        </w:rPr>
        <w:t xml:space="preserve">, where </w:t>
      </w:r>
      <w:r>
        <w:rPr>
          <w:rFonts w:ascii="Symbol" w:hAnsi="Symbol"/>
          <w:i/>
          <w:iCs/>
          <w:color w:val="auto"/>
        </w:rPr>
        <w:t></w:t>
      </w:r>
      <w:r>
        <w:rPr>
          <w:i/>
          <w:iCs/>
          <w:color w:val="auto"/>
          <w:vertAlign w:val="subscript"/>
        </w:rPr>
        <w:t>r</w:t>
      </w:r>
      <w:r>
        <w:rPr>
          <w:color w:val="auto"/>
        </w:rPr>
        <w:t xml:space="preserve"> corresponds to the SCS configuration of the PRACH if it is 15kHz or higher; otherwise </w:t>
      </w:r>
      <w:r>
        <w:rPr>
          <w:rFonts w:ascii="Symbol" w:hAnsi="Symbol"/>
          <w:i/>
          <w:iCs/>
          <w:color w:val="auto"/>
        </w:rPr>
        <w:t></w:t>
      </w:r>
      <w:r>
        <w:rPr>
          <w:i/>
          <w:iCs/>
          <w:color w:val="auto"/>
          <w:vertAlign w:val="subscript"/>
        </w:rPr>
        <w:t>r</w:t>
      </w:r>
      <w:r>
        <w:rPr>
          <w:color w:val="auto"/>
        </w:rPr>
        <w:t>=0</w:t>
      </w:r>
    </w:p>
    <w:p>
      <w:pPr>
        <w:pStyle w:val="60"/>
        <w:snapToGrid w:val="0"/>
        <w:spacing w:afterLines="50"/>
        <w:ind w:left="567" w:hanging="283"/>
        <w:rPr>
          <w:color w:val="0000FF"/>
        </w:rPr>
      </w:pPr>
      <w:r>
        <w:t>-</w:t>
      </w:r>
      <w:r>
        <w:tab/>
      </w:r>
      <w:r>
        <w:t xml:space="preserve">the UE </w:t>
      </w:r>
      <w:r>
        <w:rPr>
          <w:rFonts w:hint="eastAsia"/>
        </w:rPr>
        <w:t xml:space="preserve">cancels the PUCCH, or PUSCH, or PRACH transmission in remaining symbols </w:t>
      </w:r>
      <w:r>
        <w:rPr>
          <w:lang w:val="en-US"/>
        </w:rPr>
        <w:t xml:space="preserve">from the set of symbols </w:t>
      </w:r>
      <w:r>
        <w:rPr>
          <w:rFonts w:hint="eastAsia"/>
        </w:rPr>
        <w:t xml:space="preserve">and cancels the SRS transmission in </w:t>
      </w:r>
      <w:r>
        <w:rPr>
          <w:lang w:val="en-US"/>
        </w:rPr>
        <w:t xml:space="preserve">remaining symbols </w:t>
      </w:r>
      <w:r>
        <w:rPr>
          <w:rFonts w:hint="eastAsia"/>
        </w:rPr>
        <w:t xml:space="preserve">from the </w:t>
      </w:r>
      <w:r>
        <w:rPr>
          <w:lang w:val="en-US"/>
        </w:rPr>
        <w:t>sub</w:t>
      </w:r>
      <w:r>
        <w:rPr>
          <w:rFonts w:hint="eastAsia"/>
        </w:rPr>
        <w:t>set of symbols</w:t>
      </w:r>
      <w:r>
        <w:rPr>
          <w:rFonts w:hint="eastAsia" w:eastAsia="宋体"/>
          <w:lang w:val="en-US" w:eastAsia="zh-CN"/>
        </w:rPr>
        <w:t>.</w:t>
      </w:r>
      <w:r>
        <w:rPr>
          <w:rFonts w:hint="eastAsia"/>
        </w:rPr>
        <w:t xml:space="preserve"> </w:t>
      </w:r>
    </w:p>
    <w:p>
      <w:pPr>
        <w:snapToGrid w:val="0"/>
        <w:spacing w:afterLines="50"/>
        <w:rPr>
          <w:rFonts w:hint="eastAsia" w:eastAsia="宋体"/>
          <w:lang w:val="en-US" w:eastAsia="zh-CN"/>
        </w:rPr>
      </w:pPr>
      <w:r>
        <w:rPr>
          <w:rFonts w:hint="eastAsia" w:eastAsia="宋体"/>
          <w:lang w:val="en-US" w:eastAsia="zh-CN"/>
        </w:rPr>
        <w:t>Based on the above analysis, Rel-15 has given a solution to solve the collision with dynamic DL transmission for CG PUSCH. We don</w:t>
      </w:r>
      <w:r>
        <w:rPr>
          <w:rFonts w:hint="default" w:eastAsia="宋体"/>
          <w:lang w:val="en-US" w:eastAsia="zh-CN"/>
        </w:rPr>
        <w:t>’</w:t>
      </w:r>
      <w:r>
        <w:rPr>
          <w:rFonts w:hint="eastAsia" w:eastAsia="宋体"/>
          <w:lang w:val="en-US" w:eastAsia="zh-CN"/>
        </w:rPr>
        <w:t>t see any issue to resue the Rel-15 UE behavior here</w:t>
      </w:r>
    </w:p>
    <w:p>
      <w:pPr>
        <w:numPr>
          <w:ilvl w:val="0"/>
          <w:numId w:val="0"/>
        </w:numPr>
        <w:snapToGrid w:val="0"/>
        <w:spacing w:afterLines="50"/>
        <w:contextualSpacing w:val="0"/>
        <w:rPr>
          <w:rFonts w:eastAsia="宋体"/>
          <w:i/>
          <w:iCs/>
          <w:lang w:val="en-US" w:eastAsia="zh-CN"/>
        </w:rPr>
      </w:pPr>
      <w:r>
        <w:rPr>
          <w:rFonts w:hint="eastAsia"/>
          <w:b/>
          <w:bCs/>
          <w:i/>
          <w:iCs/>
          <w:lang w:val="en-US" w:eastAsia="zh-CN"/>
        </w:rPr>
        <w:t>Proposal 5:</w:t>
      </w:r>
      <w:r>
        <w:rPr>
          <w:rFonts w:hint="eastAsia"/>
          <w:i/>
          <w:iCs/>
          <w:lang w:val="en-US" w:eastAsia="zh-CN"/>
        </w:rPr>
        <w:t xml:space="preserve"> </w:t>
      </w:r>
      <w:r>
        <w:rPr>
          <w:rFonts w:hint="eastAsia" w:ascii="Times New Roman" w:hAnsi="Times New Roman" w:eastAsia="Times New Roman" w:cs="Times New Roman"/>
          <w:sz w:val="20"/>
          <w:szCs w:val="20"/>
          <w:u w:val="none"/>
          <w:lang w:val="en-US" w:eastAsia="zh-CN"/>
        </w:rPr>
        <w:t xml:space="preserve"> </w:t>
      </w:r>
      <w:r>
        <w:rPr>
          <w:rFonts w:hint="default" w:ascii="Times New Roman" w:hAnsi="Times New Roman" w:eastAsia="Times New Roman" w:cs="Times New Roman"/>
          <w:i/>
          <w:iCs/>
          <w:sz w:val="20"/>
          <w:szCs w:val="20"/>
          <w:u w:val="none"/>
          <w:lang w:val="en-US" w:eastAsia="zh-CN"/>
        </w:rPr>
        <w:t xml:space="preserve">If </w:t>
      </w:r>
      <w:r>
        <w:rPr>
          <w:i/>
          <w:iCs/>
          <w:lang w:val="en-US" w:eastAsia="zh-CN"/>
        </w:rPr>
        <w:t>dynamic SFI is not configured</w:t>
      </w:r>
      <w:r>
        <w:rPr>
          <w:rFonts w:hint="eastAsia"/>
          <w:i/>
          <w:iCs/>
          <w:lang w:val="en-US" w:eastAsia="zh-CN"/>
        </w:rPr>
        <w:t xml:space="preserve">, reuse the same Rel-15 rules for handling of the </w:t>
      </w:r>
      <w:r>
        <w:rPr>
          <w:i/>
          <w:iCs/>
          <w:lang w:val="en-US" w:eastAsia="zh-CN"/>
        </w:rPr>
        <w:t>conflict</w:t>
      </w:r>
      <w:r>
        <w:rPr>
          <w:rFonts w:hint="eastAsia"/>
          <w:i/>
          <w:iCs/>
          <w:lang w:val="en-US" w:eastAsia="zh-CN"/>
        </w:rPr>
        <w:t xml:space="preserve"> with dynamic DL transmission for CG PUSCH.</w:t>
      </w:r>
    </w:p>
    <w:p>
      <w:pPr>
        <w:pStyle w:val="3"/>
        <w:rPr>
          <w:rFonts w:ascii="Arial" w:hAnsi="Arial"/>
          <w:sz w:val="24"/>
          <w:szCs w:val="24"/>
          <w:lang w:eastAsia="zh-CN"/>
        </w:rPr>
      </w:pPr>
      <w:r>
        <w:rPr>
          <w:rFonts w:ascii="Arial" w:hAnsi="Arial"/>
          <w:sz w:val="22"/>
          <w:szCs w:val="22"/>
          <w:lang w:eastAsia="zh-CN"/>
        </w:rPr>
        <w:t>2.</w:t>
      </w:r>
      <w:r>
        <w:rPr>
          <w:rFonts w:hint="eastAsia" w:ascii="Arial" w:hAnsi="Arial"/>
          <w:sz w:val="22"/>
          <w:szCs w:val="22"/>
          <w:lang w:eastAsia="zh-CN"/>
        </w:rPr>
        <w:t>3.</w:t>
      </w:r>
      <w:r>
        <w:rPr>
          <w:rFonts w:ascii="Arial" w:hAnsi="Arial"/>
          <w:sz w:val="22"/>
          <w:szCs w:val="22"/>
          <w:lang w:eastAsia="zh-CN"/>
        </w:rPr>
        <w:t xml:space="preserve"> </w:t>
      </w:r>
      <w:r>
        <w:rPr>
          <w:rFonts w:hint="eastAsia" w:ascii="Arial" w:hAnsi="Arial"/>
          <w:sz w:val="24"/>
          <w:szCs w:val="24"/>
          <w:lang w:eastAsia="zh-CN"/>
        </w:rPr>
        <w:t>How to handle guard period</w:t>
      </w:r>
    </w:p>
    <w:p>
      <w:pPr>
        <w:snapToGrid w:val="0"/>
        <w:spacing w:afterLines="50"/>
        <w:rPr>
          <w:rFonts w:eastAsia="宋体"/>
          <w:szCs w:val="21"/>
          <w:lang w:val="en-US" w:eastAsia="zh-CN"/>
        </w:rPr>
      </w:pPr>
      <w:r>
        <w:rPr>
          <w:rFonts w:hint="eastAsia" w:eastAsia="宋体"/>
          <w:szCs w:val="21"/>
          <w:lang w:val="en-US" w:eastAsia="zh-CN"/>
        </w:rPr>
        <w:t xml:space="preserve">If there are downlink symbols before uplink/flexible symbols in one slot according to slot configuration, there might need a guard period (GP) for switching from DL to UL. </w:t>
      </w:r>
      <w:r>
        <w:rPr>
          <w:rFonts w:hint="eastAsia" w:eastAsia="宋体"/>
          <w:lang w:val="en-US" w:eastAsia="zh-CN"/>
        </w:rPr>
        <w:t xml:space="preserve">An example with K=4 and two symbols for each repetition is shown in Figure 1. The first three transmissions are transmitted in slot #n, and the last one is in slot #n+1. That is both slot #n and slot#n+1 are available slots for transmission. If one symbol is used for GP, the first available symbol is the second </w:t>
      </w:r>
      <w:r>
        <w:rPr>
          <w:rFonts w:hint="eastAsia" w:eastAsia="宋体"/>
          <w:szCs w:val="21"/>
          <w:lang w:val="en-US" w:eastAsia="zh-CN"/>
        </w:rPr>
        <w:t xml:space="preserve">flexible symbol in slot#n+1. </w:t>
      </w:r>
    </w:p>
    <w:p>
      <w:pPr>
        <w:snapToGrid w:val="0"/>
        <w:spacing w:after="120"/>
        <w:jc w:val="center"/>
      </w:pPr>
      <w:r>
        <w:object>
          <v:shape id="_x0000_i1028" o:spt="75" type="#_x0000_t75" style="height:85.5pt;width:351.75pt;" o:ole="t" filled="f" o:preferrelative="t" stroked="f" coordsize="21600,21600">
            <v:path/>
            <v:fill on="f" focussize="0,0"/>
            <v:stroke on="f" joinstyle="miter"/>
            <v:imagedata r:id="rId12" o:title=""/>
            <o:lock v:ext="edit" aspectratio="f"/>
            <w10:wrap type="none"/>
            <w10:anchorlock/>
          </v:shape>
          <o:OLEObject Type="Embed" ProgID="Visio.Drawing.11" ShapeID="_x0000_i1028" DrawAspect="Content" ObjectID="_1468075728" r:id="rId11">
            <o:LockedField>false</o:LockedField>
          </o:OLEObject>
        </w:object>
      </w:r>
    </w:p>
    <w:p>
      <w:pPr>
        <w:snapToGrid w:val="0"/>
        <w:spacing w:after="120"/>
        <w:jc w:val="center"/>
        <w:rPr>
          <w:rFonts w:eastAsia="宋体"/>
          <w:b/>
          <w:bCs/>
          <w:lang w:val="en-US" w:eastAsia="zh-CN"/>
        </w:rPr>
      </w:pPr>
      <w:r>
        <w:rPr>
          <w:rFonts w:hint="eastAsia" w:eastAsia="宋体"/>
          <w:b/>
          <w:bCs/>
          <w:lang w:eastAsia="zh-CN"/>
        </w:rPr>
        <w:t xml:space="preserve">Figure </w:t>
      </w:r>
      <w:r>
        <w:rPr>
          <w:rFonts w:hint="eastAsia" w:eastAsia="宋体"/>
          <w:b/>
          <w:bCs/>
          <w:lang w:val="en-US" w:eastAsia="zh-CN"/>
        </w:rPr>
        <w:t xml:space="preserve">1. </w:t>
      </w:r>
      <w:r>
        <w:rPr>
          <w:rFonts w:hint="eastAsia"/>
          <w:b/>
          <w:bCs/>
          <w:szCs w:val="21"/>
          <w:lang w:val="en-US" w:eastAsia="zh-CN"/>
        </w:rPr>
        <w:t xml:space="preserve">K=4  DG PUSCH </w:t>
      </w:r>
      <w:r>
        <w:rPr>
          <w:rFonts w:hint="eastAsia" w:eastAsia="宋体"/>
          <w:b/>
          <w:bCs/>
          <w:lang w:val="en-US" w:eastAsia="zh-CN"/>
        </w:rPr>
        <w:t>repetitions across the slot boundary.</w:t>
      </w:r>
    </w:p>
    <w:p>
      <w:pPr>
        <w:numPr>
          <w:ilvl w:val="255"/>
          <w:numId w:val="0"/>
        </w:numPr>
        <w:snapToGrid w:val="0"/>
        <w:spacing w:afterLines="50"/>
        <w:rPr>
          <w:rFonts w:eastAsia="宋体"/>
          <w:i/>
          <w:iCs/>
          <w:sz w:val="21"/>
          <w:szCs w:val="22"/>
          <w:lang w:val="en-US" w:eastAsia="zh-CN"/>
        </w:rPr>
      </w:pPr>
      <w:r>
        <w:rPr>
          <w:rFonts w:hint="eastAsia"/>
          <w:b/>
          <w:bCs/>
          <w:i/>
          <w:iCs/>
          <w:szCs w:val="21"/>
          <w:lang w:val="en-US" w:eastAsia="zh-CN"/>
        </w:rPr>
        <w:t xml:space="preserve">Proposal 6: </w:t>
      </w:r>
      <w:r>
        <w:rPr>
          <w:rFonts w:hint="eastAsia" w:eastAsia="宋体"/>
          <w:i/>
          <w:iCs/>
          <w:lang w:val="en-US" w:eastAsia="zh-CN"/>
        </w:rPr>
        <w:t>F</w:t>
      </w:r>
      <w:r>
        <w:rPr>
          <w:rFonts w:eastAsia="宋体"/>
          <w:i/>
          <w:iCs/>
          <w:lang w:val="en-US" w:eastAsia="zh-CN"/>
        </w:rPr>
        <w:t xml:space="preserve">or PUSCH </w:t>
      </w:r>
      <w:r>
        <w:rPr>
          <w:rFonts w:hint="eastAsia" w:eastAsia="宋体"/>
          <w:i/>
          <w:iCs/>
          <w:lang w:val="en-US" w:eastAsia="zh-CN"/>
        </w:rPr>
        <w:t xml:space="preserve">repetitions, </w:t>
      </w:r>
      <w:r>
        <w:rPr>
          <w:rFonts w:hint="eastAsia" w:eastAsia="宋体"/>
          <w:i/>
          <w:iCs/>
          <w:szCs w:val="21"/>
          <w:lang w:val="en-US" w:eastAsia="zh-CN"/>
        </w:rPr>
        <w:t xml:space="preserve">the first available symbols in a slot is the (n+1)th flexible/UL symbols after DL symbols where n is the number of symbols for GP. </w:t>
      </w:r>
    </w:p>
    <w:p>
      <w:pPr>
        <w:pStyle w:val="2"/>
        <w:spacing w:before="180"/>
        <w:rPr>
          <w:lang w:val="en-US"/>
        </w:rPr>
      </w:pPr>
      <w:r>
        <w:rPr>
          <w:rFonts w:hint="eastAsia"/>
          <w:lang w:val="en-US"/>
        </w:rPr>
        <w:t>Issues caused by splitting</w:t>
      </w:r>
    </w:p>
    <w:p>
      <w:pPr>
        <w:pStyle w:val="3"/>
        <w:rPr>
          <w:rFonts w:ascii="Arial" w:hAnsi="Arial"/>
          <w:sz w:val="22"/>
          <w:szCs w:val="22"/>
          <w:lang w:eastAsia="zh-CN"/>
        </w:rPr>
      </w:pPr>
      <w:r>
        <w:rPr>
          <w:rFonts w:hint="eastAsia" w:ascii="Arial" w:hAnsi="Arial"/>
          <w:sz w:val="22"/>
          <w:szCs w:val="22"/>
          <w:lang w:eastAsia="zh-CN"/>
        </w:rPr>
        <w:t xml:space="preserve">3.1 Handling of </w:t>
      </w:r>
      <w:r>
        <w:rPr>
          <w:rFonts w:ascii="Arial" w:hAnsi="Arial"/>
          <w:sz w:val="22"/>
          <w:szCs w:val="22"/>
          <w:lang w:eastAsia="zh-CN"/>
        </w:rPr>
        <w:t>“</w:t>
      </w:r>
      <w:r>
        <w:rPr>
          <w:rFonts w:hint="eastAsia" w:ascii="Arial" w:hAnsi="Arial"/>
          <w:sz w:val="22"/>
          <w:szCs w:val="22"/>
          <w:lang w:eastAsia="zh-CN"/>
        </w:rPr>
        <w:t>orphan</w:t>
      </w:r>
      <w:r>
        <w:rPr>
          <w:rFonts w:ascii="Arial" w:hAnsi="Arial"/>
          <w:sz w:val="22"/>
          <w:szCs w:val="22"/>
          <w:lang w:eastAsia="zh-CN"/>
        </w:rPr>
        <w:t>”</w:t>
      </w:r>
      <w:r>
        <w:rPr>
          <w:rFonts w:hint="eastAsia" w:ascii="Arial" w:hAnsi="Arial"/>
          <w:sz w:val="22"/>
          <w:szCs w:val="22"/>
          <w:lang w:eastAsia="zh-CN"/>
        </w:rPr>
        <w:t xml:space="preserve"> symbol</w:t>
      </w:r>
    </w:p>
    <w:p>
      <w:pPr>
        <w:snapToGrid w:val="0"/>
        <w:spacing w:afterLines="50"/>
        <w:rPr>
          <w:rFonts w:eastAsia="宋体"/>
          <w:lang w:val="en-US" w:eastAsia="zh-CN"/>
        </w:rPr>
      </w:pPr>
      <w:r>
        <w:rPr>
          <w:rFonts w:hint="eastAsia" w:eastAsia="宋体"/>
          <w:lang w:val="en-US" w:eastAsia="zh-CN"/>
        </w:rPr>
        <w:t xml:space="preserve">For PUSCH repetition, if a </w:t>
      </w:r>
      <w:r>
        <w:rPr>
          <w:rFonts w:eastAsia="宋体"/>
          <w:lang w:val="en-US" w:eastAsia="zh-CN"/>
        </w:rPr>
        <w:t>“nominal”</w:t>
      </w:r>
      <w:r>
        <w:rPr>
          <w:rFonts w:hint="eastAsia" w:eastAsia="宋体"/>
          <w:lang w:val="en-US" w:eastAsia="zh-CN"/>
        </w:rPr>
        <w:t xml:space="preserve"> repetition goes across the slot boundary, this </w:t>
      </w:r>
      <w:r>
        <w:rPr>
          <w:rFonts w:eastAsia="宋体"/>
          <w:lang w:val="en-US" w:eastAsia="zh-CN"/>
        </w:rPr>
        <w:t>“</w:t>
      </w:r>
      <w:r>
        <w:rPr>
          <w:rFonts w:hint="eastAsia" w:eastAsia="宋体"/>
          <w:lang w:val="en-US" w:eastAsia="zh-CN"/>
        </w:rPr>
        <w:t>nominal</w:t>
      </w:r>
      <w:r>
        <w:rPr>
          <w:rFonts w:eastAsia="宋体"/>
          <w:lang w:val="en-US" w:eastAsia="zh-CN"/>
        </w:rPr>
        <w:t>”</w:t>
      </w:r>
      <w:r>
        <w:rPr>
          <w:rFonts w:hint="eastAsia" w:eastAsia="宋体"/>
          <w:lang w:val="en-US" w:eastAsia="zh-CN"/>
        </w:rPr>
        <w:t xml:space="preserve"> repetition is automatically split into multiple PUSCH repetitions. </w:t>
      </w:r>
      <w:r>
        <w:rPr>
          <w:rFonts w:eastAsia="宋体"/>
          <w:lang w:val="en-US" w:eastAsia="zh-CN"/>
        </w:rPr>
        <w:t>But</w:t>
      </w:r>
      <w:r>
        <w:rPr>
          <w:rFonts w:hint="eastAsia" w:eastAsia="宋体"/>
          <w:lang w:val="en-US" w:eastAsia="zh-CN"/>
        </w:rPr>
        <w:t xml:space="preserve"> the implicit splitting procedure could cause orphan symbols, e.g., the duration of repetition#3 is too small due to splitting as shown in Figure 2. In this case, gNB may avoid the orphan symbol by either postpone the transmission or changing the duration of a </w:t>
      </w:r>
      <w:r>
        <w:rPr>
          <w:rFonts w:eastAsia="宋体"/>
          <w:lang w:val="en-US" w:eastAsia="zh-CN"/>
        </w:rPr>
        <w:t>“nominal”</w:t>
      </w:r>
      <w:r>
        <w:rPr>
          <w:rFonts w:hint="eastAsia" w:eastAsia="宋体"/>
          <w:lang w:val="en-US" w:eastAsia="zh-CN"/>
        </w:rPr>
        <w:t xml:space="preserve"> repetition. However, it would either introduce additional latency or restrict the gNB scheduling which becomes more complicated for configured grant PUSCH. </w:t>
      </w:r>
    </w:p>
    <w:p>
      <w:pPr>
        <w:pStyle w:val="105"/>
        <w:snapToGrid w:val="0"/>
        <w:spacing w:beforeLines="50" w:afterLines="50"/>
        <w:ind w:left="0"/>
        <w:jc w:val="center"/>
        <w:rPr>
          <w:rFonts w:eastAsiaTheme="minorEastAsia"/>
          <w:lang w:eastAsia="zh-CN"/>
        </w:rPr>
      </w:pPr>
      <w:r>
        <w:object>
          <v:shape id="_x0000_i1029" o:spt="75" type="#_x0000_t75" style="height:81.75pt;width:339.75pt;" o:ole="t" filled="f" o:preferrelative="t" stroked="f" coordsize="21600,21600">
            <v:path/>
            <v:fill on="f" focussize="0,0"/>
            <v:stroke on="f" joinstyle="miter"/>
            <v:imagedata r:id="rId14" o:title=""/>
            <o:lock v:ext="edit" aspectratio="t"/>
            <w10:wrap type="none"/>
            <w10:anchorlock/>
          </v:shape>
          <o:OLEObject Type="Embed" ProgID="Visio.Drawing.11" ShapeID="_x0000_i1029" DrawAspect="Content" ObjectID="_1468075729" r:id="rId13">
            <o:LockedField>false</o:LockedField>
          </o:OLEObject>
        </w:object>
      </w:r>
    </w:p>
    <w:p>
      <w:pPr>
        <w:pStyle w:val="105"/>
        <w:snapToGrid w:val="0"/>
        <w:spacing w:beforeLines="50" w:afterLines="50"/>
        <w:ind w:left="0"/>
        <w:jc w:val="center"/>
        <w:rPr>
          <w:rFonts w:eastAsia="宋体"/>
          <w:lang w:val="en-US" w:eastAsia="zh-CN"/>
        </w:rPr>
      </w:pPr>
      <w:r>
        <w:rPr>
          <w:rFonts w:hint="eastAsia" w:eastAsiaTheme="minorEastAsia"/>
          <w:b/>
          <w:lang w:val="en-US" w:eastAsia="zh-CN"/>
        </w:rPr>
        <w:t>Figure2. An example of orphan symbol for PUSCH repetition</w:t>
      </w:r>
    </w:p>
    <w:p>
      <w:pPr>
        <w:snapToGrid w:val="0"/>
        <w:spacing w:afterLines="50"/>
        <w:rPr>
          <w:lang w:val="en-US" w:eastAsia="zh-CN"/>
        </w:rPr>
      </w:pPr>
      <w:r>
        <w:rPr>
          <w:rFonts w:hint="eastAsia"/>
          <w:lang w:val="en-US" w:eastAsia="zh-CN"/>
        </w:rPr>
        <w:t xml:space="preserve">Firstly, we need to clarify the definition of orphan symbols. For example, </w:t>
      </w:r>
      <w:r>
        <w:rPr>
          <w:lang w:eastAsia="zh-CN"/>
        </w:rPr>
        <w:t xml:space="preserve">when the duration </w:t>
      </w:r>
      <w:r>
        <w:rPr>
          <w:rFonts w:hint="eastAsia"/>
          <w:lang w:val="en-US" w:eastAsia="zh-CN"/>
        </w:rPr>
        <w:t xml:space="preserve">of the repetition </w:t>
      </w:r>
      <w:r>
        <w:rPr>
          <w:lang w:eastAsia="zh-CN"/>
        </w:rPr>
        <w:t>is too small</w:t>
      </w:r>
      <w:r>
        <w:rPr>
          <w:rFonts w:hint="eastAsia"/>
          <w:lang w:val="en-US" w:eastAsia="zh-CN"/>
        </w:rPr>
        <w:t xml:space="preserve">(e.g., smaller than a predefined threshold) or when the coding rate of the repetition is too high(e.g., larger than a predefined threshold), the symbols in this repetition are orphan symbols. Then, UE behavior on handling of orphan symbols needs to be defined. One simple way is to transmit nothing on these orphan symbols. This might be not very efficient if the orphan symbols cannot be easily allocated to other signals/UEs. </w:t>
      </w:r>
    </w:p>
    <w:p>
      <w:pPr>
        <w:snapToGrid w:val="0"/>
        <w:spacing w:afterLines="50"/>
        <w:rPr>
          <w:lang w:val="en-US" w:eastAsia="zh-CN"/>
        </w:rPr>
      </w:pPr>
      <w:bookmarkStart w:id="17" w:name="OLE_LINK4"/>
      <w:r>
        <w:rPr>
          <w:rFonts w:hint="eastAsia"/>
          <w:b/>
          <w:bCs/>
          <w:i/>
          <w:iCs/>
          <w:szCs w:val="21"/>
          <w:lang w:val="en-US" w:eastAsia="zh-CN"/>
        </w:rPr>
        <w:t xml:space="preserve">Proposal </w:t>
      </w:r>
      <w:r>
        <w:rPr>
          <w:rFonts w:hint="eastAsia" w:eastAsiaTheme="minorEastAsia"/>
          <w:b/>
          <w:bCs/>
          <w:i/>
          <w:iCs/>
          <w:szCs w:val="21"/>
          <w:lang w:val="en-US" w:eastAsia="zh-CN"/>
        </w:rPr>
        <w:t>7</w:t>
      </w:r>
      <w:r>
        <w:rPr>
          <w:rFonts w:hint="eastAsia"/>
          <w:b/>
          <w:bCs/>
          <w:i/>
          <w:iCs/>
          <w:szCs w:val="21"/>
          <w:lang w:val="en-US" w:eastAsia="zh-CN"/>
        </w:rPr>
        <w:t xml:space="preserve">: </w:t>
      </w:r>
      <w:r>
        <w:rPr>
          <w:rFonts w:hint="eastAsia" w:eastAsia="宋体"/>
          <w:i/>
          <w:iCs/>
          <w:lang w:val="en-US" w:eastAsia="zh-CN"/>
        </w:rPr>
        <w:t>W</w:t>
      </w:r>
      <w:r>
        <w:rPr>
          <w:i/>
          <w:iCs/>
          <w:lang w:eastAsia="zh-CN"/>
        </w:rPr>
        <w:t xml:space="preserve">hen the duration </w:t>
      </w:r>
      <w:r>
        <w:rPr>
          <w:rFonts w:hint="eastAsia"/>
          <w:i/>
          <w:iCs/>
          <w:lang w:val="en-US" w:eastAsia="zh-CN"/>
        </w:rPr>
        <w:t xml:space="preserve">of a repetition </w:t>
      </w:r>
      <w:r>
        <w:rPr>
          <w:i/>
          <w:iCs/>
          <w:lang w:eastAsia="zh-CN"/>
        </w:rPr>
        <w:t>is too small</w:t>
      </w:r>
      <w:r>
        <w:rPr>
          <w:rFonts w:hint="eastAsia"/>
          <w:i/>
          <w:iCs/>
          <w:lang w:val="en-US" w:eastAsia="zh-CN"/>
        </w:rPr>
        <w:t xml:space="preserve"> or when the coding rate of a repetition is too high, a UE transmits nothing in this repetition.</w:t>
      </w:r>
      <w:r>
        <w:rPr>
          <w:rFonts w:hint="eastAsia"/>
          <w:lang w:val="en-US" w:eastAsia="zh-CN"/>
        </w:rPr>
        <w:t xml:space="preserve"> </w:t>
      </w:r>
    </w:p>
    <w:p>
      <w:pPr>
        <w:pStyle w:val="3"/>
        <w:rPr>
          <w:rFonts w:ascii="Arial" w:hAnsi="Arial"/>
          <w:sz w:val="22"/>
          <w:szCs w:val="22"/>
          <w:lang w:eastAsia="zh-CN"/>
        </w:rPr>
      </w:pPr>
      <w:r>
        <w:rPr>
          <w:rFonts w:hint="eastAsia" w:ascii="Arial" w:hAnsi="Arial"/>
          <w:sz w:val="22"/>
          <w:szCs w:val="22"/>
          <w:lang w:eastAsia="zh-CN"/>
        </w:rPr>
        <w:t xml:space="preserve">3.2 DMRS determination </w:t>
      </w:r>
    </w:p>
    <w:bookmarkEnd w:id="17"/>
    <w:p>
      <w:pPr>
        <w:snapToGrid w:val="0"/>
        <w:spacing w:afterLines="50"/>
        <w:rPr>
          <w:rFonts w:eastAsiaTheme="minorEastAsia"/>
          <w:lang w:val="en-US" w:eastAsia="zh-CN"/>
        </w:rPr>
      </w:pPr>
      <w:r>
        <w:rPr>
          <w:rFonts w:hint="eastAsia"/>
          <w:lang w:val="en-US" w:eastAsia="zh-CN"/>
        </w:rPr>
        <w:t xml:space="preserve">As shown in Figure </w:t>
      </w:r>
      <w:r>
        <w:rPr>
          <w:rFonts w:hint="eastAsia" w:eastAsiaTheme="minorEastAsia"/>
          <w:lang w:val="en-US" w:eastAsia="zh-CN"/>
        </w:rPr>
        <w:t>3</w:t>
      </w:r>
      <w:r>
        <w:rPr>
          <w:rFonts w:hint="eastAsia"/>
          <w:lang w:val="en-US" w:eastAsia="zh-CN"/>
        </w:rPr>
        <w:t xml:space="preserve">, front-loaded DMRS and </w:t>
      </w:r>
      <w:r>
        <w:rPr>
          <w:lang w:val="en-US" w:eastAsia="zh-CN"/>
        </w:rPr>
        <w:t>additional</w:t>
      </w:r>
      <w:r>
        <w:rPr>
          <w:rFonts w:hint="eastAsia"/>
          <w:lang w:val="en-US" w:eastAsia="zh-CN"/>
        </w:rPr>
        <w:t xml:space="preserve"> DMRS are configured for each nominal repetition, and the nominal repetition #2 is split into actual repetition#2 and actual repetition#3. How to </w:t>
      </w:r>
      <w:bookmarkStart w:id="18" w:name="OLE_LINK7"/>
      <w:r>
        <w:rPr>
          <w:rFonts w:hint="eastAsia"/>
          <w:lang w:val="en-US" w:eastAsia="zh-CN"/>
        </w:rPr>
        <w:t>determine DMRS location for</w:t>
      </w:r>
      <w:bookmarkEnd w:id="18"/>
      <w:r>
        <w:rPr>
          <w:rFonts w:hint="eastAsia"/>
          <w:lang w:val="en-US" w:eastAsia="zh-CN"/>
        </w:rPr>
        <w:t xml:space="preserve"> the two segmented repetitions needs to be considered. If the DMRS configuration is based on the duration of the nominal repetition, we can see that actual repetition#3 has no DMRS. So, it is better to configure DMRS location according to the duration of actual repetition. That is the DMRS configuration of actual repetition#2 and actual repetition#3 is based on their actual duration i.e., 4 and 2 respectively.</w:t>
      </w:r>
    </w:p>
    <w:p>
      <w:pPr>
        <w:snapToGrid w:val="0"/>
        <w:spacing w:afterLines="50"/>
        <w:jc w:val="center"/>
        <w:rPr>
          <w:rFonts w:eastAsiaTheme="minorEastAsia"/>
          <w:lang w:val="en-US" w:eastAsia="zh-CN"/>
        </w:rPr>
      </w:pPr>
      <w:r>
        <w:rPr>
          <w:rFonts w:eastAsiaTheme="minorEastAsia"/>
          <w:lang w:val="en-US" w:eastAsia="zh-CN"/>
        </w:rPr>
        <w:object>
          <v:shape id="_x0000_i1030" o:spt="75" type="#_x0000_t75" style="height:192pt;width:401.25pt;" o:ole="t" filled="f" o:preferrelative="t" stroked="f" coordsize="21600,21600">
            <v:path/>
            <v:fill on="f" focussize="0,0"/>
            <v:stroke on="f" joinstyle="miter"/>
            <v:imagedata r:id="rId16" o:title=""/>
            <o:lock v:ext="edit" aspectratio="f"/>
            <w10:wrap type="none"/>
            <w10:anchorlock/>
          </v:shape>
          <o:OLEObject Type="Embed" ProgID="Visio.Drawing.11" ShapeID="_x0000_i1030" DrawAspect="Content" ObjectID="_1468075730" r:id="rId15">
            <o:LockedField>false</o:LockedField>
          </o:OLEObject>
        </w:object>
      </w:r>
    </w:p>
    <w:p>
      <w:pPr>
        <w:snapToGrid w:val="0"/>
        <w:spacing w:afterLines="50"/>
        <w:jc w:val="center"/>
        <w:rPr>
          <w:rFonts w:eastAsiaTheme="minorEastAsia"/>
          <w:b/>
          <w:lang w:val="en-US" w:eastAsia="zh-CN"/>
        </w:rPr>
      </w:pPr>
      <w:r>
        <w:rPr>
          <w:rFonts w:hint="eastAsia" w:eastAsiaTheme="minorEastAsia"/>
          <w:b/>
          <w:lang w:val="en-US" w:eastAsia="zh-CN"/>
        </w:rPr>
        <w:t>Figure 3. An example of DMRS determination</w:t>
      </w:r>
    </w:p>
    <w:p>
      <w:pPr>
        <w:snapToGrid w:val="0"/>
        <w:spacing w:afterLines="50"/>
        <w:jc w:val="left"/>
        <w:rPr>
          <w:rFonts w:eastAsia="宋体"/>
          <w:i/>
          <w:iCs/>
          <w:lang w:val="en-US" w:eastAsia="zh-CN"/>
        </w:rPr>
      </w:pPr>
      <w:r>
        <w:rPr>
          <w:rFonts w:hint="eastAsia" w:eastAsia="宋体"/>
          <w:b/>
          <w:bCs/>
          <w:i/>
          <w:iCs/>
          <w:lang w:val="en-US" w:eastAsia="zh-CN"/>
        </w:rPr>
        <w:t xml:space="preserve">Proposal 8: </w:t>
      </w:r>
      <w:r>
        <w:rPr>
          <w:rFonts w:hint="eastAsia" w:eastAsia="宋体"/>
          <w:i/>
          <w:iCs/>
          <w:lang w:val="en-US" w:eastAsia="zh-CN"/>
        </w:rPr>
        <w:t xml:space="preserve">In case a nominal repetition is split into multiple repetitions, DMRS </w:t>
      </w:r>
      <w:r>
        <w:rPr>
          <w:rFonts w:hint="eastAsia"/>
          <w:i/>
          <w:iCs/>
          <w:lang w:val="en-US" w:eastAsia="zh-CN"/>
        </w:rPr>
        <w:t xml:space="preserve">configuration for </w:t>
      </w:r>
      <w:r>
        <w:rPr>
          <w:rFonts w:hint="eastAsia" w:eastAsia="宋体"/>
          <w:i/>
          <w:iCs/>
          <w:lang w:val="en-US" w:eastAsia="zh-CN"/>
        </w:rPr>
        <w:t xml:space="preserve">each segmented repetition is based on its actual duration. </w:t>
      </w:r>
    </w:p>
    <w:p>
      <w:pPr>
        <w:pStyle w:val="3"/>
        <w:rPr>
          <w:rFonts w:ascii="Arial" w:hAnsi="Arial"/>
          <w:sz w:val="22"/>
          <w:szCs w:val="22"/>
          <w:lang w:eastAsia="zh-CN"/>
        </w:rPr>
      </w:pPr>
      <w:r>
        <w:rPr>
          <w:rFonts w:hint="eastAsia" w:ascii="Arial" w:hAnsi="Arial"/>
          <w:sz w:val="22"/>
          <w:szCs w:val="22"/>
          <w:lang w:eastAsia="zh-CN"/>
        </w:rPr>
        <w:t>3.3 RV determination</w:t>
      </w:r>
    </w:p>
    <w:p>
      <w:pPr>
        <w:snapToGrid w:val="0"/>
        <w:spacing w:afterLines="50"/>
        <w:rPr>
          <w:lang w:val="en-US" w:eastAsia="zh-CN"/>
        </w:rPr>
      </w:pPr>
      <w:r>
        <w:rPr>
          <w:rFonts w:hint="eastAsia"/>
          <w:lang w:val="en-US" w:eastAsia="zh-CN"/>
        </w:rPr>
        <w:t xml:space="preserve">When a </w:t>
      </w:r>
      <w:r>
        <w:rPr>
          <w:rFonts w:eastAsia="宋体"/>
          <w:lang w:val="en-US" w:eastAsia="zh-CN"/>
        </w:rPr>
        <w:t>“nominal”</w:t>
      </w:r>
      <w:r>
        <w:rPr>
          <w:rFonts w:hint="eastAsia" w:eastAsia="宋体"/>
          <w:lang w:val="en-US" w:eastAsia="zh-CN"/>
        </w:rPr>
        <w:t xml:space="preserve"> repetition goes across the slot boundary, it is automatically split into multiple PUSCH repetitions. How to </w:t>
      </w:r>
      <w:r>
        <w:rPr>
          <w:rFonts w:hint="eastAsia"/>
          <w:lang w:val="en-US" w:eastAsia="zh-CN"/>
        </w:rPr>
        <w:t xml:space="preserve">determine RV for the segmented repetitions needs to be considered. There are two options to </w:t>
      </w:r>
      <w:r>
        <w:rPr>
          <w:lang w:val="en-US" w:eastAsia="zh-CN"/>
        </w:rPr>
        <w:t>determine</w:t>
      </w:r>
      <w:r>
        <w:rPr>
          <w:rFonts w:hint="eastAsia"/>
          <w:lang w:val="en-US" w:eastAsia="zh-CN"/>
        </w:rPr>
        <w:t xml:space="preserve"> the RV:</w:t>
      </w:r>
    </w:p>
    <w:p>
      <w:pPr>
        <w:numPr>
          <w:ilvl w:val="0"/>
          <w:numId w:val="9"/>
        </w:numPr>
        <w:snapToGrid w:val="0"/>
        <w:spacing w:after="120"/>
        <w:ind w:left="839"/>
        <w:rPr>
          <w:bCs/>
          <w:lang w:val="en-US" w:eastAsia="zh-CN"/>
        </w:rPr>
      </w:pPr>
      <w:r>
        <w:rPr>
          <w:rFonts w:hint="eastAsia"/>
          <w:lang w:val="en-US" w:eastAsia="zh-CN"/>
        </w:rPr>
        <w:t xml:space="preserve">Option 1: </w:t>
      </w:r>
      <w:r>
        <w:rPr>
          <w:b w:val="0"/>
          <w:bCs/>
          <w:sz w:val="20"/>
          <w:lang w:val="en-US"/>
        </w:rPr>
        <w:t>Same RV is used for multiple segments corresponding to the same nominal repetition</w:t>
      </w:r>
      <w:r>
        <w:rPr>
          <w:rFonts w:hint="eastAsia" w:eastAsia="宋体"/>
          <w:b w:val="0"/>
          <w:bCs/>
          <w:sz w:val="20"/>
          <w:lang w:val="en-US" w:eastAsia="zh-CN"/>
        </w:rPr>
        <w:t>.</w:t>
      </w:r>
    </w:p>
    <w:p>
      <w:pPr>
        <w:numPr>
          <w:ilvl w:val="0"/>
          <w:numId w:val="9"/>
        </w:numPr>
        <w:snapToGrid w:val="0"/>
        <w:spacing w:after="120"/>
        <w:ind w:left="839"/>
        <w:rPr>
          <w:lang w:val="en-US" w:eastAsia="zh-CN"/>
        </w:rPr>
      </w:pPr>
      <w:r>
        <w:rPr>
          <w:rFonts w:hint="eastAsia"/>
          <w:lang w:val="en-US" w:eastAsia="zh-CN"/>
        </w:rPr>
        <w:t xml:space="preserve">Option 2: </w:t>
      </w:r>
      <w:r>
        <w:rPr>
          <w:rFonts w:hint="eastAsia" w:eastAsia="宋体"/>
          <w:b w:val="0"/>
          <w:bCs/>
          <w:sz w:val="20"/>
          <w:lang w:val="en-US" w:eastAsia="zh-CN"/>
        </w:rPr>
        <w:t xml:space="preserve">Different </w:t>
      </w:r>
      <w:r>
        <w:rPr>
          <w:b w:val="0"/>
          <w:bCs/>
          <w:sz w:val="20"/>
          <w:lang w:val="en-US"/>
        </w:rPr>
        <w:t>RV</w:t>
      </w:r>
      <w:r>
        <w:rPr>
          <w:rFonts w:hint="eastAsia" w:eastAsia="宋体"/>
          <w:b w:val="0"/>
          <w:bCs/>
          <w:sz w:val="20"/>
          <w:lang w:val="en-US" w:eastAsia="zh-CN"/>
        </w:rPr>
        <w:t xml:space="preserve">s are </w:t>
      </w:r>
      <w:r>
        <w:rPr>
          <w:b w:val="0"/>
          <w:bCs/>
          <w:sz w:val="20"/>
          <w:lang w:val="en-US"/>
        </w:rPr>
        <w:t>used for multiple segments</w:t>
      </w:r>
      <w:r>
        <w:rPr>
          <w:rFonts w:hint="eastAsia" w:eastAsia="宋体"/>
          <w:b w:val="0"/>
          <w:bCs/>
          <w:sz w:val="20"/>
          <w:lang w:val="en-US" w:eastAsia="zh-CN"/>
        </w:rPr>
        <w:t xml:space="preserve"> according to the </w:t>
      </w:r>
      <w:r>
        <w:rPr>
          <w:rFonts w:hint="eastAsia"/>
          <w:lang w:val="en-US" w:eastAsia="zh-CN"/>
        </w:rPr>
        <w:t>RV cycling pattern.</w:t>
      </w:r>
    </w:p>
    <w:p>
      <w:pPr>
        <w:snapToGrid w:val="0"/>
        <w:spacing w:afterLines="50"/>
        <w:rPr>
          <w:lang w:val="en-US" w:eastAsia="zh-CN"/>
        </w:rPr>
      </w:pPr>
      <w:r>
        <w:rPr>
          <w:rFonts w:hint="eastAsia"/>
          <w:lang w:val="en-US" w:eastAsia="zh-CN"/>
        </w:rPr>
        <w:t xml:space="preserve">As shown in Figure 4, any nominal repetition may go across the slot boundary from Case 1 to Case 4. Comparing the two options, we can see Option 2 could possibly give more systematic bits </w:t>
      </w:r>
      <w:r>
        <w:rPr>
          <w:lang w:val="en-US" w:eastAsia="zh-CN"/>
        </w:rPr>
        <w:t>because</w:t>
      </w:r>
      <w:r>
        <w:rPr>
          <w:rFonts w:hint="eastAsia"/>
          <w:lang w:val="en-US" w:eastAsia="zh-CN"/>
        </w:rPr>
        <w:t xml:space="preserve"> the same or more RV 0 are used. </w:t>
      </w:r>
    </w:p>
    <w:p>
      <w:pPr>
        <w:snapToGrid w:val="0"/>
        <w:spacing w:after="120"/>
        <w:jc w:val="center"/>
      </w:pPr>
      <w:r>
        <w:object>
          <v:shape id="_x0000_i1031" o:spt="75" type="#_x0000_t75" style="height:183pt;width:354pt;" o:ole="t" filled="f" o:preferrelative="t" stroked="f" coordsize="21600,21600">
            <v:path/>
            <v:fill on="f" focussize="0,0"/>
            <v:stroke on="f" joinstyle="miter"/>
            <v:imagedata r:id="rId18" o:title=""/>
            <o:lock v:ext="edit" aspectratio="t"/>
            <w10:wrap type="none"/>
            <w10:anchorlock/>
          </v:shape>
          <o:OLEObject Type="Embed" ProgID="Visio.Drawing.11" ShapeID="_x0000_i1031" DrawAspect="Content" ObjectID="_1468075731" r:id="rId17">
            <o:LockedField>false</o:LockedField>
          </o:OLEObject>
        </w:object>
      </w:r>
    </w:p>
    <w:p>
      <w:pPr>
        <w:snapToGrid w:val="0"/>
        <w:spacing w:afterLines="50"/>
        <w:jc w:val="center"/>
        <w:rPr>
          <w:rFonts w:eastAsia="宋体"/>
          <w:b/>
          <w:bCs/>
          <w:i/>
          <w:iCs/>
          <w:lang w:val="en-US" w:eastAsia="zh-CN"/>
        </w:rPr>
      </w:pPr>
      <w:r>
        <w:rPr>
          <w:rFonts w:hint="eastAsia" w:eastAsiaTheme="minorEastAsia"/>
          <w:b/>
          <w:lang w:val="en-US" w:eastAsia="zh-CN"/>
        </w:rPr>
        <w:t>Figure 4. An example of RV id determination</w:t>
      </w:r>
    </w:p>
    <w:p>
      <w:pPr>
        <w:snapToGrid w:val="0"/>
        <w:spacing w:afterLines="50"/>
        <w:jc w:val="left"/>
        <w:rPr>
          <w:i/>
          <w:iCs/>
          <w:lang w:val="en-US" w:eastAsia="zh-CN"/>
        </w:rPr>
      </w:pPr>
      <w:r>
        <w:rPr>
          <w:rFonts w:hint="eastAsia" w:eastAsia="宋体"/>
          <w:b/>
          <w:bCs/>
          <w:i/>
          <w:iCs/>
          <w:lang w:val="en-US" w:eastAsia="zh-CN"/>
        </w:rPr>
        <w:t xml:space="preserve">Proposal 9: </w:t>
      </w:r>
      <w:r>
        <w:rPr>
          <w:rFonts w:hint="eastAsia" w:eastAsia="宋体"/>
          <w:i/>
          <w:iCs/>
          <w:lang w:val="en-US" w:eastAsia="zh-CN"/>
        </w:rPr>
        <w:t>In case a nominal repetition is split into multiple repetitions, d</w:t>
      </w:r>
      <w:r>
        <w:rPr>
          <w:rFonts w:hint="eastAsia" w:eastAsia="宋体"/>
          <w:b w:val="0"/>
          <w:bCs/>
          <w:i/>
          <w:iCs/>
          <w:sz w:val="20"/>
          <w:lang w:val="en-US" w:eastAsia="zh-CN"/>
        </w:rPr>
        <w:t xml:space="preserve">ifferent </w:t>
      </w:r>
      <w:r>
        <w:rPr>
          <w:b w:val="0"/>
          <w:bCs/>
          <w:i/>
          <w:iCs/>
          <w:sz w:val="20"/>
          <w:lang w:val="en-US"/>
        </w:rPr>
        <w:t>RV</w:t>
      </w:r>
      <w:r>
        <w:rPr>
          <w:rFonts w:hint="eastAsia" w:eastAsia="宋体"/>
          <w:b w:val="0"/>
          <w:bCs/>
          <w:i/>
          <w:iCs/>
          <w:sz w:val="20"/>
          <w:lang w:val="en-US" w:eastAsia="zh-CN"/>
        </w:rPr>
        <w:t xml:space="preserve">s are </w:t>
      </w:r>
      <w:r>
        <w:rPr>
          <w:b w:val="0"/>
          <w:bCs/>
          <w:i/>
          <w:iCs/>
          <w:sz w:val="20"/>
          <w:lang w:val="en-US"/>
        </w:rPr>
        <w:t>used for multiple segments</w:t>
      </w:r>
      <w:r>
        <w:rPr>
          <w:rFonts w:hint="eastAsia" w:eastAsia="宋体"/>
          <w:b w:val="0"/>
          <w:bCs/>
          <w:i/>
          <w:iCs/>
          <w:sz w:val="20"/>
          <w:lang w:val="en-US" w:eastAsia="zh-CN"/>
        </w:rPr>
        <w:t xml:space="preserve"> according to the </w:t>
      </w:r>
      <w:r>
        <w:rPr>
          <w:rFonts w:hint="eastAsia"/>
          <w:i/>
          <w:iCs/>
          <w:lang w:val="en-US" w:eastAsia="zh-CN"/>
        </w:rPr>
        <w:t>RV cycling pattern.</w:t>
      </w:r>
    </w:p>
    <w:p>
      <w:pPr>
        <w:pStyle w:val="2"/>
        <w:spacing w:before="180"/>
        <w:rPr>
          <w:lang w:val="en-US"/>
        </w:rPr>
      </w:pPr>
      <w:r>
        <w:rPr>
          <w:rFonts w:hint="eastAsia"/>
          <w:lang w:val="en-US"/>
        </w:rPr>
        <w:t>Frequency hopping</w:t>
      </w:r>
    </w:p>
    <w:p>
      <w:pPr>
        <w:snapToGrid w:val="0"/>
        <w:spacing w:afterLines="50"/>
        <w:rPr>
          <w:bCs/>
          <w:lang w:val="en-US" w:eastAsia="zh-CN"/>
        </w:rPr>
      </w:pPr>
      <w:r>
        <w:rPr>
          <w:rFonts w:hint="eastAsia"/>
          <w:bCs/>
          <w:lang w:val="en-US" w:eastAsia="zh-CN"/>
        </w:rPr>
        <w:t xml:space="preserve">In the </w:t>
      </w:r>
      <w:r>
        <w:rPr>
          <w:rFonts w:hint="eastAsia" w:eastAsia="宋体"/>
          <w:lang w:val="en-US" w:eastAsia="zh-CN"/>
        </w:rPr>
        <w:t>RAN1</w:t>
      </w:r>
      <w:r>
        <w:rPr>
          <w:rFonts w:hint="eastAsia"/>
          <w:bCs/>
          <w:lang w:val="en-US" w:eastAsia="zh-CN"/>
        </w:rPr>
        <w:t xml:space="preserve">#98bis meeting, the number of actual hopping locations in frequency is agreed as 2 for Rel-16 PUSCH. But, time domain hopping pattern is still FFS. There may be four </w:t>
      </w:r>
      <w:r>
        <w:rPr>
          <w:rFonts w:hint="eastAsia" w:eastAsia="宋体"/>
          <w:lang w:val="en-US" w:eastAsia="zh-CN"/>
        </w:rPr>
        <w:t>kinds of hopping mode in the time domain</w:t>
      </w:r>
      <w:r>
        <w:rPr>
          <w:rFonts w:hint="eastAsia"/>
          <w:bCs/>
          <w:lang w:val="en-US" w:eastAsia="zh-CN"/>
        </w:rPr>
        <w:t>.</w:t>
      </w:r>
    </w:p>
    <w:p>
      <w:pPr>
        <w:numPr>
          <w:ilvl w:val="0"/>
          <w:numId w:val="9"/>
        </w:numPr>
        <w:snapToGrid w:val="0"/>
        <w:spacing w:after="120"/>
        <w:ind w:left="840"/>
        <w:rPr>
          <w:lang w:val="en-US" w:eastAsia="zh-CN"/>
        </w:rPr>
      </w:pPr>
      <w:r>
        <w:rPr>
          <w:rFonts w:hint="eastAsia"/>
          <w:lang w:val="en-US" w:eastAsia="zh-CN"/>
        </w:rPr>
        <w:t>Mode 1: Intra-slot hopping</w:t>
      </w:r>
    </w:p>
    <w:p>
      <w:pPr>
        <w:numPr>
          <w:ilvl w:val="0"/>
          <w:numId w:val="9"/>
        </w:numPr>
        <w:snapToGrid w:val="0"/>
        <w:spacing w:after="120"/>
        <w:ind w:left="840"/>
        <w:rPr>
          <w:lang w:val="en-US" w:eastAsia="zh-CN"/>
        </w:rPr>
      </w:pPr>
      <w:r>
        <w:rPr>
          <w:rFonts w:hint="eastAsia"/>
          <w:lang w:val="en-US" w:eastAsia="zh-CN"/>
        </w:rPr>
        <w:t>Mode 2: Inter-slot hopping</w:t>
      </w:r>
    </w:p>
    <w:p>
      <w:pPr>
        <w:numPr>
          <w:ilvl w:val="0"/>
          <w:numId w:val="9"/>
        </w:numPr>
        <w:snapToGrid w:val="0"/>
        <w:spacing w:after="120"/>
        <w:ind w:left="840"/>
        <w:rPr>
          <w:lang w:val="en-US" w:eastAsia="zh-CN"/>
        </w:rPr>
      </w:pPr>
      <w:r>
        <w:rPr>
          <w:rFonts w:hint="eastAsia"/>
          <w:lang w:val="en-US" w:eastAsia="zh-CN"/>
        </w:rPr>
        <w:t>Mode 3: Intra-PUSCH repetition hopping</w:t>
      </w:r>
    </w:p>
    <w:p>
      <w:pPr>
        <w:numPr>
          <w:ilvl w:val="0"/>
          <w:numId w:val="9"/>
        </w:numPr>
        <w:snapToGrid w:val="0"/>
        <w:spacing w:after="120"/>
        <w:ind w:left="840"/>
        <w:rPr>
          <w:lang w:val="en-US" w:eastAsia="zh-CN"/>
        </w:rPr>
      </w:pPr>
      <w:r>
        <w:rPr>
          <w:rFonts w:hint="eastAsia"/>
          <w:lang w:val="en-US" w:eastAsia="zh-CN"/>
        </w:rPr>
        <w:t>Mode 4: Inter-PUSCH-repetition hopping</w:t>
      </w:r>
    </w:p>
    <w:p>
      <w:pPr>
        <w:snapToGrid w:val="0"/>
        <w:spacing w:afterLines="50"/>
        <w:rPr>
          <w:rFonts w:hint="eastAsia"/>
          <w:lang w:val="en-US" w:eastAsia="zh-CN"/>
        </w:rPr>
      </w:pPr>
      <w:r>
        <w:rPr>
          <w:rFonts w:hint="eastAsia"/>
          <w:lang w:val="en-US" w:eastAsia="zh-CN"/>
        </w:rPr>
        <w:t>In Rel-15, only slot-based PUSCH repetition is used, i.e., one repetition within one slot. Thus, Rel-15 intra-slot hopping is equivalent to intra-PUSCH repetition hopping. However, when introducing more than one repetitions within a slot for Rel-16 PUSCH enhancements, it seems unclear about the implementation of intra-slot hopping. Thus, intra-PUSCH repetition hopping should be supported instead of intra-slot hopping.</w:t>
      </w:r>
    </w:p>
    <w:p>
      <w:pPr>
        <w:snapToGrid w:val="0"/>
        <w:spacing w:afterLines="50"/>
        <w:rPr>
          <w:rFonts w:hint="eastAsia"/>
          <w:lang w:val="en-US" w:eastAsia="zh-CN"/>
        </w:rPr>
      </w:pPr>
      <w:r>
        <w:rPr>
          <w:rFonts w:hint="eastAsia"/>
          <w:lang w:val="en-US" w:eastAsia="zh-CN"/>
        </w:rPr>
        <w:t>Similarly, inter-slot hopping is equivalent to inter-PUSCH repetition hopping in Rel-15. While with introducing more than one repetitions within a slot for Rel-16, it seems inter-slot hopping is only a sub-set of inter-PUSCH repetition hopping. Thus, inter-PUSCH repetition hopping should be supported instead of inter-slot hopping.</w:t>
      </w:r>
    </w:p>
    <w:p>
      <w:pPr>
        <w:snapToGrid w:val="0"/>
        <w:spacing w:afterLines="50"/>
        <w:rPr>
          <w:rFonts w:eastAsia="宋体"/>
          <w:lang w:val="en-US" w:eastAsia="zh-CN"/>
        </w:rPr>
      </w:pPr>
      <w:r>
        <w:rPr>
          <w:rFonts w:hint="eastAsia"/>
          <w:lang w:val="en-US" w:eastAsia="zh-CN"/>
        </w:rPr>
        <w:t>Furthermore, it needs to determine whether it is based on nominal repetition or actual repetition for both intra-PUSCH repetition hopping and inter-PUSCH repetition hopping. For intra-PUSCH repetition hopping, basing on nominal repetition seems not workable or more rules needs to be defined when there are multiple repetitions within this nominal repetition. For inter-PUSCH repetition hopping, basing on actual repetition is more desirable since it could provide more frequency diversity compared to basing on nominal repetition.</w:t>
      </w:r>
    </w:p>
    <w:p>
      <w:pPr>
        <w:snapToGrid w:val="0"/>
        <w:spacing w:after="0" w:afterLines="0"/>
        <w:rPr>
          <w:rFonts w:hint="default"/>
          <w:i/>
          <w:iCs/>
          <w:lang w:val="en-US" w:eastAsia="zh-CN"/>
        </w:rPr>
      </w:pPr>
      <w:r>
        <w:rPr>
          <w:rFonts w:hint="eastAsia"/>
          <w:b/>
          <w:bCs/>
          <w:i/>
          <w:iCs/>
          <w:szCs w:val="20"/>
          <w:lang w:val="en-US" w:eastAsia="zh-CN"/>
        </w:rPr>
        <w:t xml:space="preserve">Proposal </w:t>
      </w:r>
      <w:r>
        <w:rPr>
          <w:rFonts w:hint="eastAsia" w:eastAsiaTheme="minorEastAsia"/>
          <w:b/>
          <w:bCs/>
          <w:i/>
          <w:iCs/>
          <w:szCs w:val="20"/>
          <w:lang w:val="en-US" w:eastAsia="zh-CN"/>
        </w:rPr>
        <w:t>10</w:t>
      </w:r>
      <w:r>
        <w:rPr>
          <w:rFonts w:hint="eastAsia"/>
          <w:b/>
          <w:bCs/>
          <w:i/>
          <w:iCs/>
          <w:szCs w:val="20"/>
          <w:lang w:val="en-US" w:eastAsia="zh-CN"/>
        </w:rPr>
        <w:t xml:space="preserve">: </w:t>
      </w:r>
      <w:r>
        <w:rPr>
          <w:rFonts w:hint="eastAsia"/>
          <w:i/>
          <w:iCs/>
          <w:szCs w:val="20"/>
          <w:lang w:val="en-US" w:eastAsia="zh-CN"/>
        </w:rPr>
        <w:t>For Rel-16 PUSCH enhancements,</w:t>
      </w:r>
      <w:r>
        <w:rPr>
          <w:rFonts w:hint="eastAsia"/>
          <w:i/>
          <w:iCs/>
          <w:lang w:val="en-US" w:eastAsia="zh-CN"/>
        </w:rPr>
        <w:t xml:space="preserve"> support intra-PUSCH-repetition hopping and inter-PUSCH-repetition hopping</w:t>
      </w:r>
    </w:p>
    <w:p>
      <w:pPr>
        <w:pStyle w:val="105"/>
        <w:numPr>
          <w:ilvl w:val="0"/>
          <w:numId w:val="11"/>
        </w:numPr>
        <w:tabs>
          <w:tab w:val="left" w:pos="1200"/>
        </w:tabs>
        <w:snapToGrid w:val="0"/>
        <w:spacing w:afterLines="50"/>
        <w:ind w:left="1196" w:hanging="198"/>
        <w:rPr>
          <w:i/>
          <w:iCs/>
          <w:sz w:val="21"/>
          <w:szCs w:val="22"/>
          <w:lang w:val="en-US" w:eastAsia="zh-CN"/>
        </w:rPr>
      </w:pPr>
      <w:r>
        <w:rPr>
          <w:rFonts w:hint="default" w:eastAsia="宋体"/>
          <w:i/>
          <w:iCs/>
          <w:sz w:val="20"/>
          <w:szCs w:val="20"/>
          <w:lang w:val="en-US" w:eastAsia="zh-CN"/>
        </w:rPr>
        <w:t>Both</w:t>
      </w:r>
      <w:r>
        <w:rPr>
          <w:rFonts w:hint="eastAsia" w:eastAsia="宋体" w:cs="Times New Roman"/>
          <w:i/>
          <w:iCs/>
          <w:sz w:val="20"/>
          <w:szCs w:val="20"/>
          <w:lang w:val="en-US" w:eastAsia="zh-CN"/>
        </w:rPr>
        <w:t xml:space="preserve"> </w:t>
      </w:r>
      <w:r>
        <w:rPr>
          <w:rFonts w:hint="eastAsia"/>
          <w:i/>
          <w:iCs/>
          <w:lang w:val="en-US" w:eastAsia="zh-CN"/>
        </w:rPr>
        <w:t>intra-PUSCH-repetition hopping and inter-PUSCH-repetition hopping</w:t>
      </w:r>
      <w:r>
        <w:rPr>
          <w:rFonts w:hint="eastAsia" w:eastAsia="宋体" w:cs="Times New Roman"/>
          <w:i/>
          <w:iCs/>
          <w:sz w:val="20"/>
          <w:szCs w:val="20"/>
          <w:lang w:val="en-US" w:eastAsia="zh-CN"/>
        </w:rPr>
        <w:t xml:space="preserve"> are based on actual repetition.</w:t>
      </w:r>
    </w:p>
    <w:p>
      <w:pPr>
        <w:numPr>
          <w:ilvl w:val="0"/>
          <w:numId w:val="12"/>
        </w:numPr>
        <w:spacing w:before="181" w:beforeLines="50"/>
        <w:rPr>
          <w:b/>
          <w:bCs/>
          <w:u w:val="single"/>
        </w:rPr>
      </w:pPr>
      <w:r>
        <w:rPr>
          <w:rFonts w:hint="eastAsia"/>
          <w:b/>
          <w:bCs/>
          <w:u w:val="single"/>
          <w:lang w:val="en-US" w:eastAsia="zh-CN"/>
        </w:rPr>
        <w:t>Intra-PUSCH-repetition frequency hopping</w:t>
      </w:r>
    </w:p>
    <w:p>
      <w:pPr>
        <w:snapToGrid w:val="0"/>
        <w:spacing w:afterLines="50"/>
        <w:rPr>
          <w:rFonts w:eastAsia="宋体"/>
          <w:lang w:val="en-US" w:eastAsia="zh-CN"/>
        </w:rPr>
      </w:pPr>
      <w:r>
        <w:rPr>
          <w:rFonts w:hint="eastAsia" w:eastAsia="宋体"/>
          <w:lang w:val="en-US" w:eastAsia="zh-CN"/>
        </w:rPr>
        <w:t>Intra-</w:t>
      </w:r>
      <w:r>
        <w:rPr>
          <w:rFonts w:hint="eastAsia"/>
          <w:lang w:val="en-US" w:eastAsia="zh-CN"/>
        </w:rPr>
        <w:t>PUSCH-</w:t>
      </w:r>
      <w:r>
        <w:rPr>
          <w:rFonts w:hint="eastAsia" w:eastAsia="宋体"/>
          <w:lang w:val="en-US" w:eastAsia="zh-CN"/>
        </w:rPr>
        <w:t>repetition frequency hopping could reuse Rel-15 rules for i</w:t>
      </w:r>
      <w:r>
        <w:rPr>
          <w:rFonts w:hint="eastAsia"/>
          <w:lang w:val="en-US" w:eastAsia="zh-CN"/>
        </w:rPr>
        <w:t>ntra-slot hopping</w:t>
      </w:r>
      <w:r>
        <w:rPr>
          <w:rFonts w:hint="eastAsia" w:eastAsia="宋体"/>
          <w:lang w:val="en-US" w:eastAsia="zh-CN"/>
        </w:rPr>
        <w:t xml:space="preserve">, i.e., </w:t>
      </w:r>
      <w:r>
        <w:rPr>
          <w:rFonts w:eastAsia="MS Mincho"/>
          <w:iCs/>
          <w:color w:val="000000"/>
          <w:lang w:val="en-US" w:eastAsia="ja-JP"/>
        </w:rPr>
        <w:t xml:space="preserve">the number of symbols in the first hop is given by </w:t>
      </w:r>
      <w:r>
        <w:rPr>
          <w:rFonts w:eastAsia="MS Mincho"/>
          <w:iCs/>
          <w:color w:val="000000"/>
          <w:position w:val="-14"/>
          <w:lang w:val="en-US" w:eastAsia="ja-JP"/>
        </w:rPr>
        <w:object>
          <v:shape id="_x0000_i1032" o:spt="75" type="#_x0000_t75" style="height:19.5pt;width:59.25pt;" o:ole="t" filled="f" o:preferrelative="t" stroked="f" coordsize="21600,21600">
            <v:path/>
            <v:fill on="f" focussize="0,0"/>
            <v:stroke on="f" joinstyle="miter"/>
            <v:imagedata r:id="rId20" o:title=""/>
            <o:lock v:ext="edit" aspectratio="t"/>
            <w10:wrap type="none"/>
            <w10:anchorlock/>
          </v:shape>
          <o:OLEObject Type="Embed" ProgID="Equation.3" ShapeID="_x0000_i1032" DrawAspect="Content" ObjectID="_1468075732" r:id="rId19">
            <o:LockedField>false</o:LockedField>
          </o:OLEObject>
        </w:object>
      </w:r>
      <w:r>
        <w:rPr>
          <w:rFonts w:eastAsia="MS Mincho"/>
          <w:iCs/>
          <w:color w:val="000000"/>
          <w:lang w:val="en-US" w:eastAsia="ja-JP"/>
        </w:rPr>
        <w:t xml:space="preserve">, the number of symbols in the second hop is given by </w:t>
      </w:r>
      <w:r>
        <w:rPr>
          <w:rFonts w:eastAsia="MS Mincho"/>
          <w:iCs/>
          <w:color w:val="000000"/>
          <w:position w:val="-14"/>
          <w:lang w:val="en-US" w:eastAsia="ja-JP"/>
        </w:rPr>
        <w:object>
          <v:shape id="_x0000_i1033" o:spt="75" type="#_x0000_t75" style="height:19.5pt;width:107.25pt;" o:ole="t" filled="f" o:preferrelative="t" stroked="f" coordsize="21600,21600">
            <v:path/>
            <v:fill on="f" focussize="0,0"/>
            <v:stroke on="f" joinstyle="miter"/>
            <v:imagedata r:id="rId22" o:title=""/>
            <o:lock v:ext="edit" aspectratio="t"/>
            <w10:wrap type="none"/>
            <w10:anchorlock/>
          </v:shape>
          <o:OLEObject Type="Embed" ProgID="Equation.3" ShapeID="_x0000_i1033" DrawAspect="Content" ObjectID="_1468075733" r:id="rId21">
            <o:LockedField>false</o:LockedField>
          </o:OLEObject>
        </w:object>
      </w:r>
      <w:r>
        <w:rPr>
          <w:rFonts w:eastAsia="MS Mincho"/>
          <w:iCs/>
          <w:color w:val="000000"/>
          <w:lang w:val="en-US" w:eastAsia="ja-JP"/>
        </w:rPr>
        <w:t xml:space="preserve">, where </w:t>
      </w:r>
      <m:oMath>
        <m:sSubSup>
          <m:sSubSupPr>
            <m:ctrlPr>
              <w:rPr>
                <w:rFonts w:ascii="Cambria Math" w:hAnsi="Cambria Math" w:eastAsia="MS Mincho"/>
                <w:i/>
                <w:iCs/>
                <w:color w:val="000000"/>
                <w:lang w:val="en-US" w:eastAsia="ja-JP"/>
              </w:rPr>
            </m:ctrlPr>
          </m:sSubSupPr>
          <m:e>
            <m:r>
              <w:rPr>
                <w:rFonts w:ascii="Cambria Math" w:hAnsi="Cambria Math" w:eastAsia="MS Mincho"/>
                <w:color w:val="000000"/>
                <w:lang w:val="en-US" w:eastAsia="ja-JP"/>
              </w:rPr>
              <m:t>N</m:t>
            </m:r>
            <m:ctrlPr>
              <w:rPr>
                <w:rFonts w:ascii="Cambria Math" w:hAnsi="Cambria Math" w:eastAsia="MS Mincho"/>
                <w:i/>
                <w:iCs/>
                <w:color w:val="000000"/>
                <w:lang w:val="en-US" w:eastAsia="ja-JP"/>
              </w:rPr>
            </m:ctrlPr>
          </m:e>
          <m:sub>
            <m:r>
              <w:rPr>
                <w:rFonts w:ascii="Cambria Math" w:hAnsi="Cambria Math" w:eastAsia="MS Mincho"/>
                <w:color w:val="000000"/>
                <w:lang w:val="en-US" w:eastAsia="ja-JP"/>
              </w:rPr>
              <m:t>symb</m:t>
            </m:r>
            <m:ctrlPr>
              <w:rPr>
                <w:rFonts w:ascii="Cambria Math" w:hAnsi="Cambria Math" w:eastAsia="MS Mincho"/>
                <w:i/>
                <w:iCs/>
                <w:color w:val="000000"/>
                <w:lang w:val="en-US" w:eastAsia="ja-JP"/>
              </w:rPr>
            </m:ctrlPr>
          </m:sub>
          <m:sup>
            <m:r>
              <w:rPr>
                <w:rFonts w:ascii="Cambria Math" w:hAnsi="Cambria Math" w:eastAsia="MS Mincho"/>
                <w:color w:val="000000"/>
                <w:lang w:val="en-US" w:eastAsia="ja-JP"/>
              </w:rPr>
              <m:t>PUSCH,s</m:t>
            </m:r>
            <m:ctrlPr>
              <w:rPr>
                <w:rFonts w:ascii="Cambria Math" w:hAnsi="Cambria Math" w:eastAsia="MS Mincho"/>
                <w:i/>
                <w:iCs/>
                <w:color w:val="000000"/>
                <w:lang w:val="en-US" w:eastAsia="ja-JP"/>
              </w:rPr>
            </m:ctrlPr>
          </m:sup>
        </m:sSubSup>
      </m:oMath>
      <w:r>
        <w:rPr>
          <w:rFonts w:eastAsia="MS Mincho"/>
          <w:iCs/>
          <w:color w:val="000000"/>
          <w:lang w:val="en-US" w:eastAsia="ja-JP"/>
        </w:rPr>
        <w:t xml:space="preserve"> is the length of the PUSCH transmission in OFDM symbols in one slot</w:t>
      </w:r>
      <w:r>
        <w:rPr>
          <w:rFonts w:hint="eastAsia" w:eastAsia="宋体"/>
          <w:lang w:val="en-US" w:eastAsia="zh-CN"/>
        </w:rPr>
        <w:t>. The starting RB in each hop is given by:</w:t>
      </w:r>
    </w:p>
    <w:p>
      <w:pPr>
        <w:snapToGrid w:val="0"/>
        <w:spacing w:afterLines="50"/>
        <w:jc w:val="center"/>
        <w:rPr>
          <w:position w:val="-28"/>
        </w:rPr>
      </w:pPr>
      <w:r>
        <w:rPr>
          <w:position w:val="-28"/>
        </w:rPr>
        <w:object>
          <v:shape id="_x0000_i1034" o:spt="75" type="#_x0000_t75" style="height:30.75pt;width:153.75pt;" o:ole="t" filled="f" o:preferrelative="t" stroked="f" coordsize="21600,21600">
            <v:path/>
            <v:fill on="f" focussize="0,0"/>
            <v:stroke on="f" joinstyle="miter"/>
            <v:imagedata r:id="rId24" o:title=""/>
            <o:lock v:ext="edit" aspectratio="t"/>
            <w10:wrap type="none"/>
            <w10:anchorlock/>
          </v:shape>
          <o:OLEObject Type="Embed" ProgID="Equation.DSMT4" ShapeID="_x0000_i1034" DrawAspect="Content" ObjectID="_1468075734" r:id="rId23">
            <o:LockedField>false</o:LockedField>
          </o:OLEObject>
        </w:object>
      </w:r>
      <w:r>
        <w:t>,</w:t>
      </w:r>
    </w:p>
    <w:p>
      <w:pPr>
        <w:textAlignment w:val="center"/>
        <w:rPr>
          <w:rFonts w:eastAsia="宋体"/>
          <w:lang w:val="en-US" w:eastAsia="zh-CN"/>
        </w:rPr>
      </w:pPr>
      <w:r>
        <w:rPr>
          <w:rFonts w:hint="eastAsia" w:eastAsia="宋体"/>
          <w:lang w:val="en-US" w:eastAsia="zh-CN"/>
        </w:rPr>
        <w:t xml:space="preserve">where </w:t>
      </w:r>
      <w:r>
        <w:rPr>
          <w:color w:val="000000"/>
        </w:rPr>
        <w:t xml:space="preserve"> </w:t>
      </w:r>
      <w:r>
        <w:rPr>
          <w:i/>
          <w:color w:val="000000"/>
        </w:rPr>
        <w:t>i</w:t>
      </w:r>
      <w:r>
        <w:rPr>
          <w:color w:val="000000"/>
        </w:rPr>
        <w:t xml:space="preserve">=0 and </w:t>
      </w:r>
      <w:r>
        <w:rPr>
          <w:i/>
          <w:color w:val="000000"/>
        </w:rPr>
        <w:t>i</w:t>
      </w:r>
      <w:r>
        <w:rPr>
          <w:color w:val="000000"/>
        </w:rPr>
        <w:t xml:space="preserve">=1 are the first hop and the second hop respectively, and </w:t>
      </w:r>
      <w:r>
        <w:rPr>
          <w:color w:val="000000"/>
        </w:rPr>
        <w:object>
          <v:shape id="_x0000_i1035" o:spt="75" type="#_x0000_t75" style="height:15.75pt;width:30.75pt;" o:ole="t" filled="f" o:preferrelative="t" stroked="f" coordsize="21600,21600">
            <v:path/>
            <v:fill on="f" focussize="0,0"/>
            <v:stroke on="f" joinstyle="miter"/>
            <v:imagedata r:id="rId26" o:title=""/>
            <o:lock v:ext="edit" aspectratio="t"/>
            <w10:wrap type="none"/>
            <w10:anchorlock/>
          </v:shape>
          <o:OLEObject Type="Embed" ProgID="Equation.3" ShapeID="_x0000_i1035" DrawAspect="Content" ObjectID="_1468075735" r:id="rId25">
            <o:LockedField>false</o:LockedField>
          </o:OLEObject>
        </w:object>
      </w:r>
      <w:r>
        <w:rPr>
          <w:color w:val="000000"/>
        </w:rPr>
        <w:t xml:space="preserve"> is the starting RB within the UL BWP, as calculated from the resource block assignment information and </w:t>
      </w:r>
      <w:r>
        <w:rPr>
          <w:color w:val="000000"/>
        </w:rPr>
        <w:object>
          <v:shape id="_x0000_i1036" o:spt="75" type="#_x0000_t75" style="height:15.75pt;width:34.5pt;" o:ole="t" filled="f" o:preferrelative="t" stroked="f" coordsize="21600,21600">
            <v:path/>
            <v:fill on="f" focussize="0,0"/>
            <v:stroke on="f" joinstyle="miter"/>
            <v:imagedata r:id="rId28" o:title=""/>
            <o:lock v:ext="edit" aspectratio="t"/>
            <w10:wrap type="none"/>
            <w10:anchorlock/>
          </v:shape>
          <o:OLEObject Type="Embed" ProgID="Equation.3" ShapeID="_x0000_i1036" DrawAspect="Content" ObjectID="_1468075736" r:id="rId27">
            <o:LockedField>false</o:LockedField>
          </o:OLEObject>
        </w:object>
      </w:r>
      <w:r>
        <w:rPr>
          <w:color w:val="000000"/>
        </w:rPr>
        <w:t>is the frequency offset in RBs between the two frequency hops.</w:t>
      </w:r>
      <w:r>
        <w:rPr>
          <w:rFonts w:hint="eastAsia" w:eastAsia="宋体"/>
          <w:position w:val="-28"/>
          <w:lang w:val="en-US" w:eastAsia="zh-CN"/>
        </w:rPr>
        <w:t xml:space="preserve"> </w:t>
      </w:r>
    </w:p>
    <w:p>
      <w:pPr>
        <w:numPr>
          <w:ilvl w:val="0"/>
          <w:numId w:val="12"/>
        </w:numPr>
        <w:rPr>
          <w:b/>
          <w:bCs/>
          <w:u w:val="single"/>
        </w:rPr>
      </w:pPr>
      <w:r>
        <w:rPr>
          <w:rFonts w:hint="eastAsia"/>
          <w:b/>
          <w:bCs/>
          <w:u w:val="single"/>
          <w:lang w:val="en-US" w:eastAsia="zh-CN"/>
        </w:rPr>
        <w:t>Inter-PUSCH-repetition frequency hopping</w:t>
      </w:r>
    </w:p>
    <w:p>
      <w:pPr>
        <w:snapToGrid w:val="0"/>
        <w:spacing w:afterLines="50"/>
        <w:jc w:val="center"/>
      </w:pPr>
      <w:r>
        <w:rPr>
          <w:rFonts w:eastAsia="宋体"/>
          <w:lang w:val="en-US" w:eastAsia="zh-CN"/>
        </w:rPr>
        <w:t xml:space="preserve">For </w:t>
      </w:r>
      <w:r>
        <w:rPr>
          <w:rFonts w:hint="eastAsia" w:eastAsia="宋体"/>
          <w:lang w:val="en-US" w:eastAsia="zh-CN"/>
        </w:rPr>
        <w:t>inter-</w:t>
      </w:r>
      <w:bookmarkStart w:id="19" w:name="OLE_LINK2"/>
      <w:r>
        <w:rPr>
          <w:rFonts w:hint="eastAsia" w:eastAsia="宋体"/>
          <w:lang w:val="en-US" w:eastAsia="zh-CN"/>
        </w:rPr>
        <w:t>actual-</w:t>
      </w:r>
      <w:r>
        <w:rPr>
          <w:rFonts w:hint="eastAsia"/>
          <w:lang w:val="en-US" w:eastAsia="zh-CN"/>
        </w:rPr>
        <w:t>PUSCH-</w:t>
      </w:r>
      <w:bookmarkEnd w:id="19"/>
      <w:r>
        <w:rPr>
          <w:rFonts w:hint="eastAsia" w:eastAsia="宋体"/>
          <w:lang w:val="en-US" w:eastAsia="zh-CN"/>
        </w:rPr>
        <w:t>repetition frequency hopping, it could also reuse Rel-15 rules for i</w:t>
      </w:r>
      <w:r>
        <w:rPr>
          <w:rFonts w:hint="eastAsia"/>
          <w:lang w:val="en-US" w:eastAsia="zh-CN"/>
        </w:rPr>
        <w:t>nter-slot hopping</w:t>
      </w:r>
      <w:r>
        <w:rPr>
          <w:rFonts w:hint="eastAsia" w:eastAsia="宋体"/>
          <w:lang w:val="en-US" w:eastAsia="zh-CN"/>
        </w:rPr>
        <w:t xml:space="preserve">, i.e., </w:t>
      </w:r>
      <w:r>
        <w:rPr>
          <w:rFonts w:hint="eastAsia" w:eastAsia="宋体"/>
          <w:color w:val="000000"/>
          <w:lang w:val="en-US" w:eastAsia="zh-CN"/>
        </w:rPr>
        <w:t>t</w:t>
      </w:r>
      <w:r>
        <w:rPr>
          <w:color w:val="000000"/>
        </w:rPr>
        <w:t>he starting RB in each hop is given by:</w:t>
      </w:r>
    </w:p>
    <w:p>
      <w:pPr>
        <w:snapToGrid w:val="0"/>
        <w:spacing w:afterLines="50"/>
        <w:jc w:val="center"/>
      </w:pPr>
      <w:r>
        <w:rPr>
          <w:position w:val="-32"/>
        </w:rPr>
        <w:object>
          <v:shape id="_x0000_i1037" o:spt="75" type="#_x0000_t75" style="height:33pt;width:234pt;" o:ole="t" filled="f" o:preferrelative="t" stroked="f" coordsize="21600,21600">
            <v:path/>
            <v:fill on="f" focussize="0,0"/>
            <v:stroke on="f" joinstyle="miter"/>
            <v:imagedata r:id="rId30" o:title=""/>
            <o:lock v:ext="edit" aspectratio="t"/>
            <w10:wrap type="none"/>
            <w10:anchorlock/>
          </v:shape>
          <o:OLEObject Type="Embed" ProgID="Equation.3" ShapeID="_x0000_i1037" DrawAspect="Content" ObjectID="_1468075737" r:id="rId29">
            <o:LockedField>false</o:LockedField>
          </o:OLEObject>
        </w:object>
      </w:r>
      <w:r>
        <w:t>,</w:t>
      </w:r>
    </w:p>
    <w:p>
      <w:pPr>
        <w:snapToGrid w:val="0"/>
        <w:spacing w:afterLines="50"/>
        <w:rPr>
          <w:color w:val="000000"/>
        </w:rPr>
      </w:pPr>
      <w:r>
        <w:rPr>
          <w:color w:val="000000"/>
        </w:rPr>
        <w:t xml:space="preserve">where </w:t>
      </w:r>
      <w:r>
        <w:rPr>
          <w:color w:val="000000"/>
          <w:position w:val="-10"/>
        </w:rPr>
        <w:object>
          <v:shape id="_x0000_i1038" o:spt="75" type="#_x0000_t75" style="height:17.25pt;width:13.5pt;" o:ole="t" filled="f" o:preferrelative="t" stroked="f" coordsize="21600,21600">
            <v:path/>
            <v:fill on="f" focussize="0,0"/>
            <v:stroke on="f" joinstyle="miter"/>
            <v:imagedata r:id="rId32" o:title=""/>
            <o:lock v:ext="edit" aspectratio="t"/>
            <w10:wrap type="none"/>
            <w10:anchorlock/>
          </v:shape>
          <o:OLEObject Type="Embed" ProgID="Equation.3" ShapeID="_x0000_i1038" DrawAspect="Content" ObjectID="_1468075738" r:id="rId31">
            <o:LockedField>false</o:LockedField>
          </o:OLEObject>
        </w:object>
      </w:r>
      <w:r>
        <w:rPr>
          <w:color w:val="000000"/>
        </w:rPr>
        <w:t xml:space="preserve"> is the current </w:t>
      </w:r>
      <w:r>
        <w:rPr>
          <w:rFonts w:hint="eastAsia" w:eastAsia="宋体"/>
          <w:color w:val="000000"/>
          <w:lang w:val="en-US" w:eastAsia="zh-CN"/>
        </w:rPr>
        <w:t xml:space="preserve">repetition </w:t>
      </w:r>
      <w:r>
        <w:rPr>
          <w:color w:val="000000"/>
        </w:rPr>
        <w:t xml:space="preserve">number </w:t>
      </w:r>
      <w:r>
        <w:rPr>
          <w:rFonts w:hint="eastAsia" w:eastAsia="宋体"/>
          <w:color w:val="000000"/>
          <w:lang w:val="en-US" w:eastAsia="zh-CN"/>
        </w:rPr>
        <w:t>instead of slot number in Rel-15.</w:t>
      </w:r>
      <w:r>
        <w:rPr>
          <w:color w:val="000000"/>
        </w:rPr>
        <w:t xml:space="preserve"> </w:t>
      </w:r>
      <w:r>
        <w:rPr>
          <w:color w:val="000000"/>
          <w:position w:val="-10"/>
        </w:rPr>
        <w:object>
          <v:shape id="_x0000_i1039" o:spt="75" type="#_x0000_t75" style="height:15.75pt;width:30.75pt;" o:ole="t" filled="f" o:preferrelative="t" stroked="f" coordsize="21600,21600">
            <v:path/>
            <v:fill on="f" focussize="0,0"/>
            <v:stroke on="f" joinstyle="miter"/>
            <v:imagedata r:id="rId34" o:title=""/>
            <o:lock v:ext="edit" aspectratio="t"/>
            <w10:wrap type="none"/>
            <w10:anchorlock/>
          </v:shape>
          <o:OLEObject Type="Embed" ProgID="Equation.3" ShapeID="_x0000_i1039" DrawAspect="Content" ObjectID="_1468075739" r:id="rId33">
            <o:LockedField>false</o:LockedField>
          </o:OLEObject>
        </w:object>
      </w:r>
      <w:r>
        <w:rPr>
          <w:color w:val="000000"/>
        </w:rPr>
        <w:t xml:space="preserve"> is the starting RB within the UL BWP as calculated from the resource block assignment information and </w:t>
      </w:r>
      <w:r>
        <w:rPr>
          <w:color w:val="000000"/>
          <w:position w:val="-10"/>
        </w:rPr>
        <w:object>
          <v:shape id="_x0000_i1040" o:spt="75" type="#_x0000_t75" style="height:15.75pt;width:34.5pt;" o:ole="t" filled="f" o:preferrelative="t" stroked="f" coordsize="21600,21600">
            <v:path/>
            <v:fill on="f" focussize="0,0"/>
            <v:stroke on="f" joinstyle="miter"/>
            <v:imagedata r:id="rId36" o:title=""/>
            <o:lock v:ext="edit" aspectratio="t"/>
            <w10:wrap type="none"/>
            <w10:anchorlock/>
          </v:shape>
          <o:OLEObject Type="Embed" ProgID="Equation.3" ShapeID="_x0000_i1040" DrawAspect="Content" ObjectID="_1468075740" r:id="rId35">
            <o:LockedField>false</o:LockedField>
          </o:OLEObject>
        </w:object>
      </w:r>
      <w:r>
        <w:rPr>
          <w:color w:val="000000"/>
        </w:rPr>
        <w:t>is the frequency offset in RBs between the two frequency hops.</w:t>
      </w:r>
    </w:p>
    <w:p>
      <w:pPr>
        <w:snapToGrid w:val="0"/>
        <w:spacing w:afterLines="50"/>
        <w:rPr>
          <w:rFonts w:eastAsia="宋体"/>
          <w:color w:val="000000"/>
          <w:lang w:val="en-US" w:eastAsia="zh-CN"/>
        </w:rPr>
      </w:pPr>
      <w:r>
        <w:rPr>
          <w:rFonts w:hint="eastAsia" w:eastAsia="宋体"/>
          <w:color w:val="000000"/>
          <w:lang w:val="en-US" w:eastAsia="zh-CN"/>
        </w:rPr>
        <w:t>In addition, intra-</w:t>
      </w:r>
      <w:r>
        <w:rPr>
          <w:rFonts w:hint="eastAsia"/>
          <w:lang w:val="en-US" w:eastAsia="zh-CN"/>
        </w:rPr>
        <w:t>PUSCH-</w:t>
      </w:r>
      <w:r>
        <w:rPr>
          <w:rFonts w:hint="eastAsia" w:eastAsia="宋体"/>
          <w:color w:val="000000"/>
          <w:lang w:val="en-US" w:eastAsia="zh-CN"/>
        </w:rPr>
        <w:t>repetition frequency hopping and inter-</w:t>
      </w:r>
      <w:r>
        <w:rPr>
          <w:rFonts w:hint="eastAsia"/>
          <w:lang w:val="en-US" w:eastAsia="zh-CN"/>
        </w:rPr>
        <w:t>PUSCH-</w:t>
      </w:r>
      <w:r>
        <w:rPr>
          <w:rFonts w:hint="eastAsia" w:eastAsia="宋体"/>
          <w:color w:val="000000"/>
          <w:lang w:val="en-US" w:eastAsia="zh-CN"/>
        </w:rPr>
        <w:t>repetition frequency hopping is no need to be enabled simultaneously as Rel-15.</w:t>
      </w:r>
    </w:p>
    <w:p>
      <w:pPr>
        <w:snapToGrid w:val="0"/>
        <w:spacing w:afterLines="50"/>
        <w:rPr>
          <w:rFonts w:eastAsia="宋体"/>
          <w:i/>
          <w:iCs/>
          <w:lang w:val="en-US" w:eastAsia="zh-CN"/>
        </w:rPr>
      </w:pPr>
      <w:r>
        <w:rPr>
          <w:rFonts w:hint="eastAsia"/>
          <w:b/>
          <w:bCs/>
          <w:i/>
          <w:iCs/>
          <w:szCs w:val="21"/>
          <w:lang w:val="en-US" w:eastAsia="zh-CN"/>
        </w:rPr>
        <w:t xml:space="preserve">Proposal </w:t>
      </w:r>
      <w:r>
        <w:rPr>
          <w:rFonts w:hint="eastAsia" w:eastAsiaTheme="minorEastAsia"/>
          <w:b/>
          <w:bCs/>
          <w:i/>
          <w:iCs/>
          <w:szCs w:val="21"/>
          <w:lang w:val="en-US" w:eastAsia="zh-CN"/>
        </w:rPr>
        <w:t>11</w:t>
      </w:r>
      <w:r>
        <w:rPr>
          <w:rFonts w:hint="eastAsia"/>
          <w:b/>
          <w:bCs/>
          <w:i/>
          <w:iCs/>
          <w:szCs w:val="21"/>
          <w:lang w:val="en-US" w:eastAsia="zh-CN"/>
        </w:rPr>
        <w:t xml:space="preserve">: </w:t>
      </w:r>
      <w:r>
        <w:rPr>
          <w:rFonts w:hint="eastAsia"/>
          <w:i/>
          <w:iCs/>
          <w:szCs w:val="21"/>
          <w:lang w:val="en-US" w:eastAsia="zh-CN"/>
        </w:rPr>
        <w:t xml:space="preserve">For </w:t>
      </w:r>
      <w:r>
        <w:rPr>
          <w:rFonts w:hint="eastAsia"/>
          <w:i/>
          <w:iCs/>
          <w:szCs w:val="20"/>
          <w:lang w:val="en-US" w:eastAsia="zh-CN"/>
        </w:rPr>
        <w:t>Rel-16 PUSCH enhancements</w:t>
      </w:r>
      <w:r>
        <w:rPr>
          <w:rFonts w:hint="eastAsia"/>
          <w:i/>
          <w:iCs/>
          <w:szCs w:val="21"/>
          <w:lang w:val="en-US" w:eastAsia="zh-CN"/>
        </w:rPr>
        <w:t xml:space="preserve">, intra-PUSCH-repetition and inter-PUSCH-repetition frequency hopping can reuse Rel-15 rules for </w:t>
      </w:r>
      <w:r>
        <w:rPr>
          <w:rFonts w:hint="eastAsia" w:eastAsia="宋体"/>
          <w:i/>
          <w:iCs/>
          <w:lang w:val="en-US" w:eastAsia="zh-CN"/>
        </w:rPr>
        <w:t>i</w:t>
      </w:r>
      <w:r>
        <w:rPr>
          <w:rFonts w:hint="eastAsia"/>
          <w:i/>
          <w:iCs/>
          <w:lang w:val="en-US" w:eastAsia="zh-CN"/>
        </w:rPr>
        <w:t xml:space="preserve">ntra-slot and </w:t>
      </w:r>
      <w:r>
        <w:rPr>
          <w:rFonts w:hint="eastAsia" w:eastAsia="宋体"/>
          <w:i/>
          <w:iCs/>
          <w:lang w:val="en-US" w:eastAsia="zh-CN"/>
        </w:rPr>
        <w:t>i</w:t>
      </w:r>
      <w:r>
        <w:rPr>
          <w:rFonts w:hint="eastAsia"/>
          <w:i/>
          <w:iCs/>
          <w:lang w:val="en-US" w:eastAsia="zh-CN"/>
        </w:rPr>
        <w:t>nter-slot frequency hopping respectively</w:t>
      </w:r>
      <w:r>
        <w:rPr>
          <w:rFonts w:hint="eastAsia"/>
          <w:i/>
          <w:iCs/>
          <w:szCs w:val="21"/>
          <w:lang w:val="en-US" w:eastAsia="zh-CN"/>
        </w:rPr>
        <w:t xml:space="preserve">, and they </w:t>
      </w:r>
      <w:r>
        <w:rPr>
          <w:rFonts w:hint="eastAsia"/>
          <w:i/>
          <w:iCs/>
          <w:lang w:val="en-US" w:eastAsia="zh-CN"/>
        </w:rPr>
        <w:t>cannot be enabled simultaneously.</w:t>
      </w:r>
    </w:p>
    <w:p>
      <w:pPr>
        <w:pStyle w:val="2"/>
        <w:spacing w:before="180"/>
        <w:rPr>
          <w:lang w:val="en-US"/>
        </w:rPr>
      </w:pPr>
      <w:r>
        <w:rPr>
          <w:rFonts w:hint="eastAsia"/>
          <w:lang w:val="en-US"/>
        </w:rPr>
        <w:t xml:space="preserve">TBS </w:t>
      </w:r>
      <w:r>
        <w:rPr>
          <w:lang w:val="en-US"/>
        </w:rPr>
        <w:t>determination</w:t>
      </w:r>
      <w:r>
        <w:rPr>
          <w:rFonts w:hint="eastAsia"/>
          <w:lang w:val="en-US"/>
        </w:rPr>
        <w:t xml:space="preserve"> </w:t>
      </w:r>
    </w:p>
    <w:p>
      <w:pPr>
        <w:snapToGrid w:val="0"/>
        <w:spacing w:afterLines="50"/>
        <w:textAlignment w:val="center"/>
        <w:rPr>
          <w:rFonts w:eastAsia="宋体"/>
          <w:color w:val="000000"/>
          <w:shd w:val="clear" w:color="auto" w:fill="FFFFFF"/>
          <w:lang w:val="en-US" w:eastAsia="zh-CN"/>
        </w:rPr>
      </w:pPr>
      <w:r>
        <w:rPr>
          <w:rFonts w:hint="eastAsia" w:eastAsia="黑体"/>
          <w:bCs/>
          <w:lang w:val="en-US" w:eastAsia="zh-CN"/>
        </w:rPr>
        <w:t xml:space="preserve">In the case of unequal duration for PUSCH repetitions, if the TBS determination is based on the whole duration, it may lead to the actual coding rate larger than 1 for the repetition with shorter duration, which means some of the </w:t>
      </w:r>
      <w:r>
        <w:rPr>
          <w:rFonts w:eastAsia="宋体"/>
          <w:color w:val="000000"/>
          <w:shd w:val="clear" w:color="auto" w:fill="FFFFFF"/>
        </w:rPr>
        <w:t>systematic</w:t>
      </w:r>
      <w:r>
        <w:rPr>
          <w:rFonts w:hint="eastAsia" w:eastAsia="宋体"/>
          <w:color w:val="000000"/>
          <w:shd w:val="clear" w:color="auto" w:fill="FFFFFF"/>
          <w:lang w:val="en-US" w:eastAsia="zh-CN"/>
        </w:rPr>
        <w:t xml:space="preserve"> bits may be lost and cannot be self-decodable. For example, if the whole duration is 14 while the shortest repetition contains only 2 symbols, the actual coding rate for this repetition would be about 7 times of that for the whole duration. That means if the MCS determined by the whole duration is equal or larger than MCS#7 (coding rate is 0.15), then the actual coding rate for the shortest repetition would be larger than 1. On the other hand, if the TBS is based on the shortest one, it may result in using of a too small TBS or the coding rate is very large. Alternatively, TBS based on the longest PUSCH could be a good way out. </w:t>
      </w:r>
    </w:p>
    <w:p>
      <w:pPr>
        <w:snapToGrid w:val="0"/>
        <w:spacing w:afterLines="50"/>
        <w:rPr>
          <w:i/>
          <w:iCs/>
          <w:szCs w:val="21"/>
          <w:lang w:val="en-US" w:eastAsia="zh-CN"/>
        </w:rPr>
      </w:pPr>
      <w:r>
        <w:rPr>
          <w:rFonts w:hint="eastAsia"/>
          <w:b/>
          <w:bCs/>
          <w:i/>
          <w:iCs/>
          <w:szCs w:val="21"/>
          <w:lang w:val="en-US" w:eastAsia="zh-CN"/>
        </w:rPr>
        <w:t>Proposal 12:</w:t>
      </w:r>
      <w:r>
        <w:rPr>
          <w:i/>
          <w:iCs/>
          <w:szCs w:val="21"/>
          <w:lang w:val="en-US" w:eastAsia="zh-CN"/>
        </w:rPr>
        <w:t xml:space="preserve"> </w:t>
      </w:r>
      <w:r>
        <w:rPr>
          <w:rFonts w:hint="eastAsia"/>
          <w:i/>
          <w:iCs/>
          <w:szCs w:val="21"/>
          <w:lang w:val="en-US" w:eastAsia="zh-CN"/>
        </w:rPr>
        <w:t>The TBS is based on the longest</w:t>
      </w:r>
      <w:r>
        <w:rPr>
          <w:i/>
          <w:iCs/>
          <w:szCs w:val="21"/>
          <w:lang w:val="en-US" w:eastAsia="zh-CN"/>
        </w:rPr>
        <w:t xml:space="preserve"> </w:t>
      </w:r>
      <w:r>
        <w:rPr>
          <w:rFonts w:hint="eastAsia"/>
          <w:i/>
          <w:iCs/>
          <w:szCs w:val="21"/>
          <w:lang w:val="en-US" w:eastAsia="zh-CN"/>
        </w:rPr>
        <w:t>PUSCH repetition for Rel-16 PUSCH enhancements</w:t>
      </w:r>
      <w:r>
        <w:rPr>
          <w:i/>
          <w:iCs/>
          <w:szCs w:val="21"/>
          <w:lang w:val="en-US" w:eastAsia="zh-CN"/>
        </w:rPr>
        <w:t>.</w:t>
      </w:r>
    </w:p>
    <w:p>
      <w:pPr>
        <w:pStyle w:val="2"/>
        <w:spacing w:before="180"/>
        <w:rPr>
          <w:lang w:val="en-US"/>
        </w:rPr>
      </w:pPr>
      <w:r>
        <w:rPr>
          <w:rFonts w:hint="eastAsia"/>
          <w:lang w:val="en-US"/>
        </w:rPr>
        <w:t>The details of RRC parameters</w:t>
      </w:r>
    </w:p>
    <w:p>
      <w:pPr>
        <w:pStyle w:val="114"/>
        <w:widowControl w:val="0"/>
        <w:numPr>
          <w:ilvl w:val="0"/>
          <w:numId w:val="13"/>
        </w:numPr>
        <w:tabs>
          <w:tab w:val="left" w:pos="600"/>
        </w:tabs>
        <w:overflowPunct/>
        <w:autoSpaceDE/>
        <w:autoSpaceDN/>
        <w:adjustRightInd/>
        <w:snapToGrid w:val="0"/>
        <w:spacing w:beforeLines="50" w:afterLines="50"/>
        <w:ind w:leftChars="0" w:hanging="420"/>
        <w:textAlignment w:val="auto"/>
        <w:rPr>
          <w:b/>
          <w:bCs/>
          <w:lang w:val="en-US"/>
        </w:rPr>
      </w:pPr>
      <w:r>
        <w:rPr>
          <w:rFonts w:hint="eastAsia" w:eastAsia="宋体"/>
          <w:b/>
          <w:bCs/>
          <w:lang w:val="en-US" w:eastAsia="zh-CN"/>
        </w:rPr>
        <w:t>The time domain resource determination for DG PUSCH</w:t>
      </w:r>
    </w:p>
    <w:p>
      <w:pPr>
        <w:snapToGrid w:val="0"/>
        <w:spacing w:afterLines="50"/>
        <w:rPr>
          <w:rFonts w:hint="eastAsia" w:eastAsia="宋体"/>
          <w:lang w:val="en-US" w:eastAsia="zh-CN"/>
        </w:rPr>
      </w:pPr>
      <w:bookmarkStart w:id="20" w:name="OLE_LINK24"/>
      <w:r>
        <w:rPr>
          <w:rFonts w:hint="eastAsia" w:eastAsia="宋体"/>
          <w:lang w:val="en-US" w:eastAsia="zh-CN"/>
        </w:rPr>
        <w:t>According</w:t>
      </w:r>
      <w:bookmarkEnd w:id="20"/>
      <w:r>
        <w:rPr>
          <w:rFonts w:hint="eastAsia" w:eastAsia="宋体"/>
          <w:lang w:val="en-US" w:eastAsia="zh-CN"/>
        </w:rPr>
        <w:t xml:space="preserve"> to the email </w:t>
      </w:r>
      <w:r>
        <w:rPr>
          <w:rFonts w:eastAsia="宋体"/>
          <w:lang w:val="en-US" w:eastAsia="zh-CN"/>
        </w:rPr>
        <w:t>discussion</w:t>
      </w:r>
      <w:r>
        <w:rPr>
          <w:rFonts w:hint="eastAsia" w:eastAsia="宋体"/>
          <w:lang w:val="en-US" w:eastAsia="zh-CN"/>
        </w:rPr>
        <w:t xml:space="preserve"> of RRC parameters for NR eURLLC[3], separate configuration of the TDRA table for DCI format 0_1 and DCI format 0_2 are defined for DG PUSCH. A joint table including the parameters for both Rel-15 and Rel-16 transmission schemes could be considered. An example is given in Table 1. In this sense, a UE will only read the parameters valid for Rel-15 if Rel-15 PUSCH is enabled and vice versa. This could avoid re-configuring the whole table due to a reconfiguration of enabling/disabling between Rel-15 and Rel-16 PUSCH transmission schemes. </w:t>
      </w:r>
    </w:p>
    <w:p>
      <w:pPr>
        <w:snapToGrid w:val="0"/>
        <w:spacing w:afterLines="50"/>
        <w:rPr>
          <w:rFonts w:hint="default" w:eastAsia="宋体"/>
          <w:lang w:val="en-US" w:eastAsia="zh-CN"/>
        </w:rPr>
      </w:pPr>
      <w:r>
        <w:rPr>
          <w:rFonts w:hint="eastAsia" w:eastAsia="宋体"/>
          <w:lang w:val="en-US" w:eastAsia="zh-CN"/>
        </w:rPr>
        <w:t xml:space="preserve">Note, the parameter </w:t>
      </w:r>
      <w:r>
        <w:rPr>
          <w:rFonts w:hint="eastAsia" w:eastAsia="宋体"/>
          <w:i/>
          <w:iCs/>
          <w:lang w:val="en-US" w:eastAsia="zh-CN"/>
        </w:rPr>
        <w:t xml:space="preserve">numberofrepetitions </w:t>
      </w:r>
      <w:r>
        <w:rPr>
          <w:rFonts w:hint="eastAsia" w:eastAsia="宋体"/>
          <w:i w:val="0"/>
          <w:iCs w:val="0"/>
          <w:lang w:val="en-US" w:eastAsia="zh-CN"/>
        </w:rPr>
        <w:t xml:space="preserve">is always in the table, regardless </w:t>
      </w:r>
      <w:r>
        <w:rPr>
          <w:rFonts w:hint="eastAsia" w:eastAsia="宋体"/>
          <w:lang w:val="en-US" w:eastAsia="zh-CN"/>
        </w:rPr>
        <w:t xml:space="preserve">Rel-15 or Rel-16 PUSCH transmission scheme is enabled. The candidate values of </w:t>
      </w:r>
      <w:r>
        <w:rPr>
          <w:rFonts w:hint="eastAsia" w:eastAsia="宋体"/>
          <w:i/>
          <w:iCs/>
          <w:lang w:val="en-US" w:eastAsia="zh-CN"/>
        </w:rPr>
        <w:t xml:space="preserve">numberofrepetitions </w:t>
      </w:r>
      <w:r>
        <w:rPr>
          <w:rFonts w:hint="eastAsia" w:eastAsia="宋体"/>
          <w:lang w:val="en-US" w:eastAsia="zh-CN"/>
        </w:rPr>
        <w:t>could be {1,2,4,8}.</w:t>
      </w:r>
    </w:p>
    <w:p>
      <w:pPr>
        <w:snapToGrid w:val="0"/>
        <w:spacing w:afterLines="50"/>
        <w:jc w:val="center"/>
        <w:rPr>
          <w:rFonts w:hint="default" w:eastAsia="宋体"/>
          <w:lang w:val="en-US" w:eastAsia="zh-CN"/>
        </w:rPr>
      </w:pPr>
      <w:r>
        <w:rPr>
          <w:rFonts w:hint="eastAsia" w:eastAsia="宋体"/>
          <w:lang w:val="en-US" w:eastAsia="zh-CN"/>
        </w:rPr>
        <w:t>Table 1  A joint TDRA table for Rel-15 and Rel-16 PUSCH transmission schemes</w:t>
      </w:r>
    </w:p>
    <w:tbl>
      <w:tblPr>
        <w:tblStyle w:val="35"/>
        <w:tblW w:w="8263" w:type="dxa"/>
        <w:jc w:val="center"/>
        <w:tblInd w:w="2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6"/>
        <w:gridCol w:w="1367"/>
        <w:gridCol w:w="897"/>
        <w:gridCol w:w="1312"/>
        <w:gridCol w:w="934"/>
        <w:gridCol w:w="1457"/>
        <w:gridCol w:w="1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6" w:type="dxa"/>
            <w:vAlign w:val="center"/>
          </w:tcPr>
          <w:p>
            <w:pPr>
              <w:snapToGrid w:val="0"/>
              <w:spacing w:after="0"/>
              <w:jc w:val="center"/>
              <w:rPr>
                <w:rFonts w:eastAsia="宋体"/>
                <w:lang w:val="en-US" w:eastAsia="zh-CN"/>
              </w:rPr>
            </w:pPr>
            <w:r>
              <w:rPr>
                <w:rFonts w:hint="eastAsia" w:eastAsia="宋体"/>
                <w:lang w:val="en-US" w:eastAsia="zh-CN"/>
              </w:rPr>
              <w:t>Row index</w:t>
            </w:r>
          </w:p>
        </w:tc>
        <w:tc>
          <w:tcPr>
            <w:tcW w:w="1367" w:type="dxa"/>
            <w:vAlign w:val="center"/>
          </w:tcPr>
          <w:p>
            <w:pPr>
              <w:snapToGrid w:val="0"/>
              <w:spacing w:after="0"/>
              <w:jc w:val="center"/>
              <w:rPr>
                <w:rFonts w:eastAsia="宋体"/>
                <w:lang w:val="en-US" w:eastAsia="zh-CN"/>
              </w:rPr>
            </w:pPr>
            <w:r>
              <w:rPr>
                <w:rFonts w:hint="eastAsia" w:eastAsia="宋体"/>
                <w:lang w:val="en-US" w:eastAsia="zh-CN"/>
              </w:rPr>
              <w:t>PUSCH</w:t>
            </w:r>
          </w:p>
          <w:p>
            <w:pPr>
              <w:snapToGrid w:val="0"/>
              <w:spacing w:after="0"/>
              <w:jc w:val="center"/>
              <w:rPr>
                <w:rFonts w:eastAsia="宋体"/>
                <w:lang w:val="en-US" w:eastAsia="zh-CN"/>
              </w:rPr>
            </w:pPr>
            <w:r>
              <w:rPr>
                <w:rFonts w:hint="eastAsia" w:eastAsia="宋体"/>
                <w:lang w:val="en-US" w:eastAsia="zh-CN"/>
              </w:rPr>
              <w:t>Mapping type</w:t>
            </w:r>
          </w:p>
        </w:tc>
        <w:tc>
          <w:tcPr>
            <w:tcW w:w="897" w:type="dxa"/>
            <w:vAlign w:val="center"/>
          </w:tcPr>
          <w:p>
            <w:pPr>
              <w:snapToGrid w:val="0"/>
              <w:spacing w:after="0"/>
              <w:jc w:val="center"/>
              <w:rPr>
                <w:rFonts w:eastAsia="宋体"/>
                <w:lang w:val="en-US" w:eastAsia="zh-CN"/>
              </w:rPr>
            </w:pPr>
            <w:r>
              <w:rPr>
                <w:rFonts w:hint="eastAsia" w:eastAsia="宋体"/>
                <w:position w:val="-10"/>
                <w:lang w:val="en-US" w:eastAsia="zh-CN"/>
              </w:rPr>
              <w:object>
                <v:shape id="_x0000_i1041" o:spt="75" type="#_x0000_t75" style="height:14.25pt;width:15.75pt;" o:ole="t" filled="f" o:preferrelative="t" stroked="f" coordsize="21600,21600">
                  <v:path/>
                  <v:fill on="f" focussize="0,0"/>
                  <v:stroke on="f" joinstyle="miter"/>
                  <v:imagedata r:id="rId38" o:title=""/>
                  <o:lock v:ext="edit" aspectratio="t"/>
                  <w10:wrap type="none"/>
                  <w10:anchorlock/>
                </v:shape>
                <o:OLEObject Type="Embed" ProgID="Equation.3" ShapeID="_x0000_i1041" DrawAspect="Content" ObjectID="_1468075741" r:id="rId37">
                  <o:LockedField>false</o:LockedField>
                </o:OLEObject>
              </w:object>
            </w:r>
          </w:p>
        </w:tc>
        <w:tc>
          <w:tcPr>
            <w:tcW w:w="1312" w:type="dxa"/>
            <w:vAlign w:val="center"/>
          </w:tcPr>
          <w:p>
            <w:pPr>
              <w:snapToGrid w:val="0"/>
              <w:spacing w:after="0"/>
              <w:jc w:val="center"/>
              <w:rPr>
                <w:rFonts w:eastAsia="宋体"/>
                <w:lang w:val="en-US" w:eastAsia="zh-CN"/>
              </w:rPr>
            </w:pPr>
            <w:r>
              <w:rPr>
                <w:rFonts w:hint="eastAsia" w:eastAsia="宋体"/>
                <w:lang w:val="en-US" w:eastAsia="zh-CN"/>
              </w:rPr>
              <w:t>startSymbol</w:t>
            </w:r>
          </w:p>
        </w:tc>
        <w:tc>
          <w:tcPr>
            <w:tcW w:w="934" w:type="dxa"/>
            <w:vAlign w:val="center"/>
          </w:tcPr>
          <w:p>
            <w:pPr>
              <w:snapToGrid w:val="0"/>
              <w:spacing w:after="0"/>
              <w:jc w:val="center"/>
              <w:rPr>
                <w:rFonts w:eastAsia="宋体"/>
                <w:lang w:val="en-US" w:eastAsia="zh-CN"/>
              </w:rPr>
            </w:pPr>
            <w:r>
              <w:rPr>
                <w:rFonts w:hint="eastAsia" w:eastAsia="宋体"/>
                <w:lang w:val="en-US" w:eastAsia="zh-CN"/>
              </w:rPr>
              <w:t>length</w:t>
            </w:r>
          </w:p>
        </w:tc>
        <w:tc>
          <w:tcPr>
            <w:tcW w:w="1457" w:type="dxa"/>
            <w:vAlign w:val="center"/>
          </w:tcPr>
          <w:p>
            <w:pPr>
              <w:snapToGrid w:val="0"/>
              <w:spacing w:after="0"/>
              <w:jc w:val="center"/>
              <w:rPr>
                <w:rFonts w:eastAsia="宋体"/>
                <w:lang w:val="en-US" w:eastAsia="zh-CN"/>
              </w:rPr>
            </w:pPr>
            <w:r>
              <w:rPr>
                <w:rFonts w:hint="eastAsia" w:eastAsia="宋体"/>
                <w:lang w:val="en-US" w:eastAsia="zh-CN"/>
              </w:rPr>
              <w:t>startSymbolAndLength</w:t>
            </w:r>
          </w:p>
        </w:tc>
        <w:tc>
          <w:tcPr>
            <w:tcW w:w="1200" w:type="dxa"/>
            <w:vAlign w:val="center"/>
          </w:tcPr>
          <w:p>
            <w:pPr>
              <w:snapToGrid w:val="0"/>
              <w:spacing w:after="0"/>
              <w:jc w:val="center"/>
              <w:rPr>
                <w:rFonts w:eastAsia="宋体"/>
                <w:lang w:val="en-US" w:eastAsia="zh-CN"/>
              </w:rPr>
            </w:pPr>
            <w:r>
              <w:rPr>
                <w:rFonts w:hint="eastAsia" w:eastAsia="宋体"/>
                <w:lang w:val="en-US" w:eastAsia="zh-CN"/>
              </w:rPr>
              <w:t>numberofrepetitions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6" w:type="dxa"/>
            <w:vAlign w:val="center"/>
          </w:tcPr>
          <w:p>
            <w:pPr>
              <w:snapToGrid w:val="0"/>
              <w:spacing w:after="0"/>
              <w:jc w:val="center"/>
              <w:rPr>
                <w:rFonts w:eastAsia="宋体"/>
                <w:lang w:val="en-US" w:eastAsia="zh-CN"/>
              </w:rPr>
            </w:pPr>
            <w:r>
              <w:rPr>
                <w:rFonts w:hint="eastAsia" w:eastAsia="宋体"/>
                <w:lang w:val="en-US" w:eastAsia="zh-CN"/>
              </w:rPr>
              <w:t>-</w:t>
            </w:r>
          </w:p>
        </w:tc>
        <w:tc>
          <w:tcPr>
            <w:tcW w:w="1367" w:type="dxa"/>
            <w:vAlign w:val="center"/>
          </w:tcPr>
          <w:p>
            <w:pPr>
              <w:snapToGrid w:val="0"/>
              <w:spacing w:after="0"/>
              <w:jc w:val="center"/>
              <w:rPr>
                <w:rFonts w:eastAsia="宋体"/>
                <w:lang w:val="en-US" w:eastAsia="zh-CN"/>
              </w:rPr>
            </w:pPr>
            <w:r>
              <w:rPr>
                <w:rFonts w:hint="eastAsia" w:eastAsia="宋体"/>
                <w:lang w:val="en-US" w:eastAsia="zh-CN"/>
              </w:rPr>
              <w:t>-</w:t>
            </w:r>
          </w:p>
        </w:tc>
        <w:tc>
          <w:tcPr>
            <w:tcW w:w="897" w:type="dxa"/>
            <w:vAlign w:val="center"/>
          </w:tcPr>
          <w:p>
            <w:pPr>
              <w:snapToGrid w:val="0"/>
              <w:spacing w:after="0"/>
              <w:jc w:val="center"/>
              <w:rPr>
                <w:rFonts w:eastAsia="宋体"/>
                <w:lang w:val="en-US" w:eastAsia="zh-CN"/>
              </w:rPr>
            </w:pPr>
            <w:r>
              <w:rPr>
                <w:rFonts w:hint="eastAsia" w:eastAsia="宋体"/>
                <w:lang w:val="en-US" w:eastAsia="zh-CN"/>
              </w:rPr>
              <w:t>-</w:t>
            </w:r>
          </w:p>
        </w:tc>
        <w:tc>
          <w:tcPr>
            <w:tcW w:w="1312" w:type="dxa"/>
            <w:vAlign w:val="center"/>
          </w:tcPr>
          <w:p>
            <w:pPr>
              <w:snapToGrid w:val="0"/>
              <w:spacing w:after="0"/>
              <w:jc w:val="center"/>
              <w:rPr>
                <w:rFonts w:eastAsia="宋体"/>
                <w:lang w:val="en-US" w:eastAsia="zh-CN"/>
              </w:rPr>
            </w:pPr>
            <w:r>
              <w:rPr>
                <w:rFonts w:hint="eastAsia" w:eastAsia="宋体"/>
                <w:lang w:val="en-US" w:eastAsia="zh-CN"/>
              </w:rPr>
              <w:t>-</w:t>
            </w:r>
          </w:p>
        </w:tc>
        <w:tc>
          <w:tcPr>
            <w:tcW w:w="934" w:type="dxa"/>
            <w:vAlign w:val="center"/>
          </w:tcPr>
          <w:p>
            <w:pPr>
              <w:snapToGrid w:val="0"/>
              <w:spacing w:after="0"/>
              <w:jc w:val="center"/>
              <w:rPr>
                <w:rFonts w:eastAsia="宋体"/>
                <w:lang w:val="en-US" w:eastAsia="zh-CN"/>
              </w:rPr>
            </w:pPr>
            <w:r>
              <w:rPr>
                <w:rFonts w:hint="eastAsia" w:eastAsia="宋体"/>
                <w:lang w:val="en-US" w:eastAsia="zh-CN"/>
              </w:rPr>
              <w:t>-</w:t>
            </w:r>
          </w:p>
        </w:tc>
        <w:tc>
          <w:tcPr>
            <w:tcW w:w="1457" w:type="dxa"/>
            <w:vAlign w:val="center"/>
          </w:tcPr>
          <w:p>
            <w:pPr>
              <w:snapToGrid w:val="0"/>
              <w:spacing w:after="0"/>
              <w:jc w:val="center"/>
              <w:rPr>
                <w:rFonts w:eastAsia="宋体"/>
                <w:lang w:val="en-US" w:eastAsia="zh-CN"/>
              </w:rPr>
            </w:pPr>
            <w:r>
              <w:rPr>
                <w:rFonts w:hint="eastAsia" w:eastAsia="宋体"/>
                <w:lang w:val="en-US" w:eastAsia="zh-CN"/>
              </w:rPr>
              <w:t>-</w:t>
            </w:r>
          </w:p>
        </w:tc>
        <w:tc>
          <w:tcPr>
            <w:tcW w:w="1200" w:type="dxa"/>
            <w:vAlign w:val="center"/>
          </w:tcPr>
          <w:p>
            <w:pPr>
              <w:snapToGrid w:val="0"/>
              <w:spacing w:after="0"/>
              <w:jc w:val="center"/>
              <w:rPr>
                <w:rFonts w:eastAsia="宋体"/>
                <w:lang w:val="en-US" w:eastAsia="zh-CN"/>
              </w:rPr>
            </w:pPr>
            <w:r>
              <w:rPr>
                <w:rFonts w:hint="eastAsia" w:eastAsia="宋体"/>
                <w:lang w:val="en-US" w:eastAsia="zh-CN"/>
              </w:rPr>
              <w:t>-</w:t>
            </w:r>
          </w:p>
        </w:tc>
      </w:tr>
    </w:tbl>
    <w:p>
      <w:pPr>
        <w:snapToGrid w:val="0"/>
        <w:spacing w:after="0"/>
        <w:rPr>
          <w:rFonts w:eastAsia="宋体"/>
          <w:lang w:val="en-US" w:eastAsia="zh-CN"/>
        </w:rPr>
      </w:pPr>
    </w:p>
    <w:p>
      <w:pPr>
        <w:snapToGrid w:val="0"/>
        <w:spacing w:afterLines="50"/>
        <w:rPr>
          <w:rFonts w:hint="eastAsia" w:eastAsia="宋体"/>
          <w:i/>
          <w:iCs/>
          <w:lang w:val="en-US" w:eastAsia="zh-CN"/>
        </w:rPr>
      </w:pPr>
      <w:r>
        <w:rPr>
          <w:rFonts w:hint="eastAsia"/>
          <w:b/>
          <w:bCs/>
          <w:i/>
          <w:iCs/>
          <w:szCs w:val="21"/>
          <w:lang w:val="en-US" w:eastAsia="zh-CN"/>
        </w:rPr>
        <w:t>Proposal 13:</w:t>
      </w:r>
      <w:r>
        <w:rPr>
          <w:i/>
          <w:iCs/>
          <w:szCs w:val="21"/>
          <w:lang w:val="en-US" w:eastAsia="zh-CN"/>
        </w:rPr>
        <w:t xml:space="preserve"> </w:t>
      </w:r>
      <w:bookmarkStart w:id="21" w:name="OLE_LINK22"/>
      <w:r>
        <w:rPr>
          <w:rFonts w:hint="eastAsia" w:eastAsia="宋体"/>
          <w:i/>
          <w:iCs/>
          <w:lang w:val="en-US" w:eastAsia="zh-CN"/>
        </w:rPr>
        <w:t>A joint table including the parameters for both Rel-15 and Rel-16 transmission schemes is supported and is configured per DCI format.</w:t>
      </w:r>
    </w:p>
    <w:p>
      <w:pPr>
        <w:numPr>
          <w:ilvl w:val="-1"/>
          <w:numId w:val="0"/>
        </w:numPr>
        <w:snapToGrid w:val="0"/>
        <w:spacing w:afterLines="50"/>
        <w:ind w:left="840" w:firstLine="0"/>
        <w:rPr>
          <w:rFonts w:hint="eastAsia" w:eastAsia="宋体"/>
          <w:i/>
          <w:iCs/>
          <w:lang w:val="en-US" w:eastAsia="zh-CN"/>
        </w:rPr>
      </w:pPr>
      <w:r>
        <w:rPr>
          <w:rFonts w:hint="eastAsia" w:eastAsia="宋体"/>
          <w:i/>
          <w:iCs/>
          <w:lang w:val="en-US" w:eastAsia="zh-CN"/>
        </w:rPr>
        <w:t>- The parameter numberofrepetitions is always in the table and the candidate values could be {1,2,4,8}.</w:t>
      </w:r>
    </w:p>
    <w:p>
      <w:pPr>
        <w:pStyle w:val="114"/>
        <w:widowControl w:val="0"/>
        <w:numPr>
          <w:ilvl w:val="0"/>
          <w:numId w:val="13"/>
        </w:numPr>
        <w:tabs>
          <w:tab w:val="left" w:pos="600"/>
        </w:tabs>
        <w:overflowPunct/>
        <w:autoSpaceDE/>
        <w:autoSpaceDN/>
        <w:adjustRightInd/>
        <w:snapToGrid w:val="0"/>
        <w:spacing w:beforeLines="50" w:afterLines="50"/>
        <w:ind w:left="420" w:leftChars="0" w:hanging="420"/>
        <w:textAlignment w:val="auto"/>
        <w:rPr>
          <w:b/>
          <w:bCs/>
          <w:lang w:val="en-US"/>
        </w:rPr>
      </w:pPr>
      <w:r>
        <w:rPr>
          <w:rFonts w:hint="eastAsia" w:eastAsia="宋体"/>
          <w:b/>
          <w:bCs/>
          <w:lang w:val="en-US" w:eastAsia="zh-CN"/>
        </w:rPr>
        <w:t>The time domain resource determination for CG PUSCH</w:t>
      </w:r>
    </w:p>
    <w:p>
      <w:pPr>
        <w:snapToGrid w:val="0"/>
        <w:spacing w:afterLines="50"/>
        <w:rPr>
          <w:rFonts w:hint="default" w:eastAsia="宋体"/>
          <w:lang w:val="en-US" w:eastAsia="zh-CN"/>
        </w:rPr>
      </w:pPr>
      <w:r>
        <w:rPr>
          <w:rFonts w:hint="eastAsia" w:eastAsia="宋体"/>
          <w:lang w:val="en-US" w:eastAsia="zh-CN"/>
        </w:rPr>
        <w:t xml:space="preserve">For Type 2 CG PUSCH, a TDRA table can be chosen based on the activating DCI format, which is the same as the mechanism for determining the </w:t>
      </w:r>
      <w:r>
        <w:rPr>
          <w:szCs w:val="20"/>
          <w:lang w:val="en-US"/>
        </w:rPr>
        <w:t>PUSCH transmission scheme</w:t>
      </w:r>
      <w:r>
        <w:rPr>
          <w:rFonts w:hint="eastAsia" w:eastAsia="宋体"/>
          <w:szCs w:val="20"/>
          <w:lang w:val="en-US" w:eastAsia="zh-CN"/>
        </w:rPr>
        <w:t>. For Type 1 CG PUSCH, which has no associated DCI, it is simple to define a new TDRA table for it, while causing more RRC overhead</w:t>
      </w:r>
      <w:bookmarkStart w:id="22" w:name="_GoBack"/>
      <w:bookmarkEnd w:id="22"/>
      <w:r>
        <w:rPr>
          <w:rFonts w:hint="eastAsia" w:eastAsia="宋体"/>
          <w:szCs w:val="20"/>
          <w:lang w:val="en-US" w:eastAsia="zh-CN"/>
        </w:rPr>
        <w:t>. Another alternative is to use the same TDRA table configured for DCI format 0_1 or DCI format 0_2 by default, or introduce a new RRC parameter for choosing one TDRA table between the one configured for DCI format 0_1 or DCI format 0_2. Note, although</w:t>
      </w:r>
      <w:r>
        <w:rPr>
          <w:rFonts w:hint="eastAsia" w:eastAsia="宋体"/>
          <w:lang w:val="en-US" w:eastAsia="zh-CN"/>
        </w:rPr>
        <w:t xml:space="preserve"> Type 1 CG PUSCH could be configured with a different PUSCH transmission scheme as DG PUSCH, the joint table defined for both Rel-15 and Rel-16 PUSCH transmission schemes can make this possible. That is, Type 1 CG PUSCH and DG PUSCH could share a same TDRA table and possibly apply different columns.  </w:t>
      </w:r>
    </w:p>
    <w:p>
      <w:pPr>
        <w:snapToGrid w:val="0"/>
        <w:spacing w:afterLines="50"/>
        <w:rPr>
          <w:rFonts w:hint="eastAsia" w:eastAsia="宋体"/>
          <w:i/>
          <w:iCs/>
          <w:szCs w:val="20"/>
          <w:lang w:val="en-US" w:eastAsia="zh-CN"/>
        </w:rPr>
      </w:pPr>
      <w:r>
        <w:rPr>
          <w:rFonts w:hint="eastAsia"/>
          <w:b/>
          <w:bCs/>
          <w:i/>
          <w:iCs/>
          <w:szCs w:val="21"/>
          <w:lang w:val="en-US" w:eastAsia="zh-CN"/>
        </w:rPr>
        <w:t>Proposal 14:</w:t>
      </w:r>
      <w:r>
        <w:rPr>
          <w:i/>
          <w:iCs/>
          <w:szCs w:val="21"/>
          <w:lang w:val="en-US" w:eastAsia="zh-CN"/>
        </w:rPr>
        <w:t xml:space="preserve"> </w:t>
      </w:r>
      <w:r>
        <w:rPr>
          <w:rFonts w:hint="eastAsia"/>
          <w:i/>
          <w:iCs/>
          <w:szCs w:val="21"/>
          <w:lang w:val="en-US" w:eastAsia="zh-CN"/>
        </w:rPr>
        <w:t>F</w:t>
      </w:r>
      <w:r>
        <w:rPr>
          <w:rFonts w:hint="eastAsia" w:eastAsia="宋体"/>
          <w:i/>
          <w:iCs/>
          <w:lang w:val="en-US" w:eastAsia="zh-CN"/>
        </w:rPr>
        <w:t xml:space="preserve">or Type 2 CG PUSCH, the UE uses the TDRA </w:t>
      </w:r>
      <w:r>
        <w:rPr>
          <w:i/>
          <w:iCs/>
          <w:szCs w:val="20"/>
          <w:lang w:val="en-US"/>
        </w:rPr>
        <w:t>associated with the activating DCI format</w:t>
      </w:r>
      <w:r>
        <w:rPr>
          <w:rFonts w:hint="eastAsia" w:eastAsia="宋体"/>
          <w:i/>
          <w:iCs/>
          <w:szCs w:val="20"/>
          <w:lang w:val="en-US" w:eastAsia="zh-CN"/>
        </w:rPr>
        <w:t xml:space="preserve">. </w:t>
      </w:r>
    </w:p>
    <w:p>
      <w:pPr>
        <w:snapToGrid w:val="0"/>
        <w:spacing w:afterLines="50"/>
        <w:rPr>
          <w:rFonts w:hint="default" w:eastAsia="宋体"/>
          <w:szCs w:val="20"/>
          <w:lang w:val="en-US" w:eastAsia="zh-CN"/>
        </w:rPr>
      </w:pPr>
      <w:r>
        <w:rPr>
          <w:rFonts w:hint="eastAsia"/>
          <w:b/>
          <w:bCs/>
          <w:i/>
          <w:iCs/>
          <w:szCs w:val="21"/>
          <w:lang w:val="en-US" w:eastAsia="zh-CN"/>
        </w:rPr>
        <w:t>Proposal 15:</w:t>
      </w:r>
      <w:r>
        <w:rPr>
          <w:i/>
          <w:iCs/>
          <w:szCs w:val="21"/>
          <w:lang w:val="en-US" w:eastAsia="zh-CN"/>
        </w:rPr>
        <w:t xml:space="preserve"> </w:t>
      </w:r>
      <w:r>
        <w:rPr>
          <w:rFonts w:hint="eastAsia"/>
          <w:i/>
          <w:iCs/>
          <w:szCs w:val="21"/>
          <w:lang w:val="en-US" w:eastAsia="zh-CN"/>
        </w:rPr>
        <w:t>F</w:t>
      </w:r>
      <w:r>
        <w:rPr>
          <w:rFonts w:hint="eastAsia" w:eastAsia="宋体"/>
          <w:i/>
          <w:iCs/>
          <w:lang w:val="en-US" w:eastAsia="zh-CN"/>
        </w:rPr>
        <w:t>or Type 1 CG PUSCH, the UE uses the</w:t>
      </w:r>
      <w:r>
        <w:rPr>
          <w:rFonts w:hint="eastAsia" w:eastAsia="宋体"/>
          <w:i/>
          <w:iCs/>
          <w:szCs w:val="20"/>
          <w:lang w:val="en-US" w:eastAsia="zh-CN"/>
        </w:rPr>
        <w:t xml:space="preserve"> same TDRA table configured for DCI format 0_1 or DCI format 0_2 by default, or a new RRC parameter is introduced to determine which TDRA table is applied.</w:t>
      </w:r>
    </w:p>
    <w:bookmarkEnd w:id="21"/>
    <w:p>
      <w:pPr>
        <w:pStyle w:val="2"/>
        <w:spacing w:before="180"/>
        <w:rPr>
          <w:lang w:val="en-US"/>
        </w:rPr>
      </w:pPr>
      <w:r>
        <w:rPr>
          <w:lang w:val="en-US"/>
        </w:rPr>
        <w:t>Conclusion</w:t>
      </w:r>
    </w:p>
    <w:p>
      <w:pPr>
        <w:snapToGrid w:val="0"/>
        <w:spacing w:afterLines="50"/>
        <w:rPr>
          <w:rFonts w:eastAsia="宋体"/>
          <w:lang w:val="en-US" w:eastAsia="zh-CN"/>
        </w:rPr>
      </w:pPr>
      <w:r>
        <w:rPr>
          <w:rFonts w:hint="eastAsia" w:eastAsia="宋体"/>
          <w:lang w:val="en-US" w:eastAsia="zh-CN"/>
        </w:rPr>
        <w:t>According to the analysis given above, we have the following proposals and observations:</w:t>
      </w:r>
    </w:p>
    <w:p>
      <w:pPr>
        <w:snapToGrid w:val="0"/>
        <w:spacing w:afterLines="50"/>
        <w:rPr>
          <w:rFonts w:eastAsia="宋体"/>
          <w:i/>
          <w:iCs/>
          <w:lang w:val="en-US" w:eastAsia="zh-CN"/>
        </w:rPr>
      </w:pPr>
      <w:r>
        <w:rPr>
          <w:rFonts w:hint="eastAsia" w:eastAsia="宋体"/>
          <w:b/>
          <w:bCs/>
          <w:i/>
          <w:iCs/>
          <w:lang w:val="en-US" w:eastAsia="zh-CN"/>
        </w:rPr>
        <w:t xml:space="preserve">Proposal 1: </w:t>
      </w:r>
      <w:r>
        <w:rPr>
          <w:rFonts w:hint="eastAsia" w:eastAsia="宋体"/>
          <w:i/>
          <w:iCs/>
          <w:lang w:val="en-US" w:eastAsia="zh-CN"/>
        </w:rPr>
        <w:t>In case dynamic SFI is configured, solutions with UE behavior not depended on dynamic SFI is supported for both DG PUSCH and CG PUSCH repetition.</w:t>
      </w:r>
    </w:p>
    <w:p>
      <w:pPr>
        <w:keepNext w:val="0"/>
        <w:keepLines w:val="0"/>
        <w:pageBreakBefore w:val="0"/>
        <w:widowControl/>
        <w:kinsoku/>
        <w:wordWrap/>
        <w:overflowPunct w:val="0"/>
        <w:topLinePunct w:val="0"/>
        <w:autoSpaceDE w:val="0"/>
        <w:autoSpaceDN w:val="0"/>
        <w:bidi w:val="0"/>
        <w:adjustRightInd w:val="0"/>
        <w:snapToGrid w:val="0"/>
        <w:spacing w:after="0"/>
        <w:textAlignment w:val="baseline"/>
        <w:outlineLvl w:val="9"/>
        <w:rPr>
          <w:rFonts w:eastAsia="宋体"/>
          <w:i/>
          <w:iCs/>
          <w:lang w:val="en-US" w:eastAsia="zh-CN"/>
        </w:rPr>
      </w:pPr>
      <w:r>
        <w:rPr>
          <w:rFonts w:hint="eastAsia" w:eastAsia="宋体"/>
          <w:b/>
          <w:bCs/>
          <w:i/>
          <w:iCs/>
          <w:lang w:val="en-US" w:eastAsia="zh-CN"/>
        </w:rPr>
        <w:t xml:space="preserve">Proposal 2: </w:t>
      </w:r>
      <w:r>
        <w:rPr>
          <w:rFonts w:hint="eastAsia" w:eastAsia="宋体"/>
          <w:i/>
          <w:iCs/>
          <w:lang w:val="en-US" w:eastAsia="zh-CN"/>
        </w:rPr>
        <w:t>In case dynamic SFI is configured for DG PUSCH repetition,</w:t>
      </w:r>
    </w:p>
    <w:p>
      <w:pPr>
        <w:pStyle w:val="105"/>
        <w:numPr>
          <w:ilvl w:val="0"/>
          <w:numId w:val="11"/>
        </w:numPr>
        <w:tabs>
          <w:tab w:val="left" w:pos="1200"/>
        </w:tabs>
        <w:snapToGrid w:val="0"/>
        <w:spacing w:afterLines="50"/>
        <w:ind w:left="1196" w:hanging="198"/>
        <w:rPr>
          <w:i/>
          <w:iCs/>
          <w:lang w:val="en-US" w:eastAsia="zh-CN"/>
        </w:rPr>
      </w:pPr>
      <w:r>
        <w:rPr>
          <w:rFonts w:hint="eastAsia"/>
          <w:i/>
          <w:iCs/>
          <w:lang w:val="en-US" w:eastAsia="zh-CN"/>
        </w:rPr>
        <w:t>a</w:t>
      </w:r>
      <w:r>
        <w:rPr>
          <w:i/>
          <w:iCs/>
          <w:lang w:val="en-US" w:eastAsia="zh-CN"/>
        </w:rPr>
        <w:t xml:space="preserve"> UE does not expect to detect the dynamic SFI indicating the set of semi-static flexible symbols of the slot as downlink and also detects a UL grant indicating to the UE to transmit DG PUSCH in one or more symbols from the set of semi-static flexible symbols of the slot</w:t>
      </w:r>
      <w:r>
        <w:rPr>
          <w:rFonts w:hint="eastAsia"/>
          <w:i/>
          <w:iCs/>
          <w:lang w:val="en-US" w:eastAsia="zh-CN"/>
        </w:rPr>
        <w:t>.</w:t>
      </w:r>
    </w:p>
    <w:p>
      <w:pPr>
        <w:keepNext w:val="0"/>
        <w:keepLines w:val="0"/>
        <w:pageBreakBefore w:val="0"/>
        <w:widowControl/>
        <w:kinsoku/>
        <w:wordWrap/>
        <w:overflowPunct w:val="0"/>
        <w:topLinePunct w:val="0"/>
        <w:autoSpaceDE w:val="0"/>
        <w:autoSpaceDN w:val="0"/>
        <w:bidi w:val="0"/>
        <w:adjustRightInd w:val="0"/>
        <w:snapToGrid w:val="0"/>
        <w:spacing w:after="0"/>
        <w:textAlignment w:val="baseline"/>
        <w:outlineLvl w:val="9"/>
        <w:rPr>
          <w:i/>
          <w:iCs/>
          <w:lang w:val="en-US" w:eastAsia="zh-CN"/>
        </w:rPr>
      </w:pPr>
      <w:r>
        <w:rPr>
          <w:rFonts w:hint="eastAsia"/>
          <w:b/>
          <w:bCs/>
          <w:i/>
          <w:iCs/>
          <w:lang w:val="en-US" w:eastAsia="zh-CN"/>
        </w:rPr>
        <w:t>Proposal 3:</w:t>
      </w:r>
      <w:r>
        <w:rPr>
          <w:rFonts w:hint="eastAsia"/>
          <w:i/>
          <w:iCs/>
          <w:lang w:val="en-US" w:eastAsia="zh-CN"/>
        </w:rPr>
        <w:t xml:space="preserve"> For the first Type 2 CG PUSCH (including all the repetitions) activated by an UL grant,</w:t>
      </w:r>
    </w:p>
    <w:p>
      <w:pPr>
        <w:pStyle w:val="105"/>
        <w:numPr>
          <w:ilvl w:val="0"/>
          <w:numId w:val="11"/>
        </w:numPr>
        <w:tabs>
          <w:tab w:val="left" w:pos="1200"/>
        </w:tabs>
        <w:snapToGrid w:val="0"/>
        <w:spacing w:afterLines="50"/>
        <w:ind w:left="1196" w:hanging="198"/>
        <w:contextualSpacing w:val="0"/>
        <w:rPr>
          <w:rFonts w:eastAsia="宋体"/>
          <w:i/>
          <w:iCs/>
          <w:lang w:val="en-US" w:eastAsia="zh-CN"/>
        </w:rPr>
      </w:pPr>
      <w:r>
        <w:rPr>
          <w:rFonts w:hint="eastAsia" w:eastAsia="宋体"/>
          <w:i/>
          <w:iCs/>
          <w:lang w:val="en-US" w:eastAsia="zh-CN"/>
        </w:rPr>
        <w:t xml:space="preserve">UE behavior is the same as DG PUSCH to handle the </w:t>
      </w:r>
      <w:r>
        <w:rPr>
          <w:rFonts w:eastAsia="宋体"/>
          <w:i/>
          <w:iCs/>
          <w:lang w:val="en-US" w:eastAsia="zh-CN"/>
        </w:rPr>
        <w:t>interaction</w:t>
      </w:r>
      <w:r>
        <w:rPr>
          <w:rFonts w:hint="eastAsia" w:eastAsia="宋体"/>
          <w:i/>
          <w:iCs/>
          <w:lang w:val="en-US" w:eastAsia="zh-CN"/>
        </w:rPr>
        <w:t xml:space="preserve"> of PUSCH with DL/UL directions.</w:t>
      </w:r>
    </w:p>
    <w:p>
      <w:pPr>
        <w:pStyle w:val="105"/>
        <w:numPr>
          <w:ilvl w:val="0"/>
          <w:numId w:val="0"/>
        </w:numPr>
        <w:tabs>
          <w:tab w:val="left" w:pos="1200"/>
        </w:tabs>
        <w:overflowPunct w:val="0"/>
        <w:autoSpaceDE w:val="0"/>
        <w:autoSpaceDN w:val="0"/>
        <w:adjustRightInd w:val="0"/>
        <w:snapToGrid w:val="0"/>
        <w:spacing w:after="180" w:afterLines="50"/>
        <w:contextualSpacing w:val="0"/>
        <w:jc w:val="both"/>
        <w:textAlignment w:val="baseline"/>
        <w:rPr>
          <w:rFonts w:hint="eastAsia"/>
          <w:i/>
          <w:iCs/>
          <w:lang w:val="en-US" w:eastAsia="zh-CN"/>
        </w:rPr>
      </w:pPr>
      <w:r>
        <w:rPr>
          <w:rFonts w:hint="eastAsia"/>
          <w:b/>
          <w:bCs/>
          <w:i/>
          <w:iCs/>
          <w:lang w:val="en-US" w:eastAsia="zh-CN"/>
        </w:rPr>
        <w:t xml:space="preserve">Proposal 4: </w:t>
      </w:r>
      <w:r>
        <w:rPr>
          <w:rFonts w:hint="eastAsia"/>
          <w:i/>
          <w:iCs/>
          <w:lang w:val="en-US" w:eastAsia="zh-CN"/>
        </w:rPr>
        <w:t xml:space="preserve">If </w:t>
      </w:r>
      <w:r>
        <w:rPr>
          <w:i/>
          <w:iCs/>
          <w:lang w:val="en-US" w:eastAsia="zh-CN"/>
        </w:rPr>
        <w:t>dynamic SFI is not configured</w:t>
      </w:r>
      <w:r>
        <w:rPr>
          <w:rFonts w:hint="eastAsia"/>
          <w:i/>
          <w:iCs/>
          <w:lang w:val="en-US" w:eastAsia="zh-CN"/>
        </w:rPr>
        <w:t xml:space="preserve">, </w:t>
      </w:r>
      <w:r>
        <w:rPr>
          <w:i/>
          <w:iCs/>
          <w:lang w:val="en-US" w:eastAsia="zh-CN"/>
        </w:rPr>
        <w:t>semi-static flexible symbols are used for PUSCH</w:t>
      </w:r>
      <w:r>
        <w:rPr>
          <w:rFonts w:hint="eastAsia"/>
          <w:i/>
          <w:iCs/>
          <w:lang w:val="en-US" w:eastAsia="zh-CN"/>
        </w:rPr>
        <w:t>, and s</w:t>
      </w:r>
      <w:r>
        <w:rPr>
          <w:i/>
          <w:iCs/>
          <w:lang w:val="en-US" w:eastAsia="zh-CN"/>
        </w:rPr>
        <w:t xml:space="preserve">egmentation occurs </w:t>
      </w:r>
      <w:r>
        <w:rPr>
          <w:rFonts w:hint="eastAsia"/>
          <w:i/>
          <w:iCs/>
          <w:lang w:val="en-US" w:eastAsia="zh-CN"/>
        </w:rPr>
        <w:t xml:space="preserve">only </w:t>
      </w:r>
      <w:r>
        <w:rPr>
          <w:i/>
          <w:iCs/>
          <w:lang w:val="en-US" w:eastAsia="zh-CN"/>
        </w:rPr>
        <w:t>around semi-static DL symbols</w:t>
      </w:r>
      <w:r>
        <w:rPr>
          <w:rFonts w:hint="eastAsia"/>
          <w:i/>
          <w:iCs/>
          <w:lang w:val="en-US" w:eastAsia="zh-CN"/>
        </w:rPr>
        <w:t xml:space="preserve"> f</w:t>
      </w:r>
      <w:r>
        <w:rPr>
          <w:i/>
          <w:iCs/>
          <w:lang w:val="en-US" w:eastAsia="zh-CN"/>
        </w:rPr>
        <w:t>or both DG and CG with “Rel-16 PUSCH transmission scheme”</w:t>
      </w:r>
      <w:r>
        <w:rPr>
          <w:rFonts w:hint="eastAsia"/>
          <w:i/>
          <w:iCs/>
          <w:lang w:val="en-US" w:eastAsia="zh-CN"/>
        </w:rPr>
        <w:t xml:space="preserve">.  </w:t>
      </w:r>
    </w:p>
    <w:p>
      <w:pPr>
        <w:numPr>
          <w:ilvl w:val="0"/>
          <w:numId w:val="0"/>
        </w:numPr>
        <w:snapToGrid w:val="0"/>
        <w:spacing w:afterLines="50"/>
        <w:contextualSpacing w:val="0"/>
        <w:rPr>
          <w:rFonts w:eastAsia="宋体"/>
          <w:i/>
          <w:iCs/>
          <w:lang w:val="en-US" w:eastAsia="zh-CN"/>
        </w:rPr>
      </w:pPr>
      <w:r>
        <w:rPr>
          <w:rFonts w:hint="eastAsia"/>
          <w:b/>
          <w:bCs/>
          <w:i/>
          <w:iCs/>
          <w:lang w:val="en-US" w:eastAsia="zh-CN"/>
        </w:rPr>
        <w:t>Proposal 5:</w:t>
      </w:r>
      <w:r>
        <w:rPr>
          <w:rFonts w:hint="eastAsia"/>
          <w:i/>
          <w:iCs/>
          <w:lang w:val="en-US" w:eastAsia="zh-CN"/>
        </w:rPr>
        <w:t xml:space="preserve"> </w:t>
      </w:r>
      <w:r>
        <w:rPr>
          <w:rFonts w:hint="eastAsia" w:ascii="Times New Roman" w:hAnsi="Times New Roman" w:eastAsia="Times New Roman" w:cs="Times New Roman"/>
          <w:sz w:val="20"/>
          <w:szCs w:val="20"/>
          <w:u w:val="none"/>
          <w:lang w:val="en-US" w:eastAsia="zh-CN"/>
        </w:rPr>
        <w:t xml:space="preserve"> </w:t>
      </w:r>
      <w:r>
        <w:rPr>
          <w:rFonts w:hint="default" w:ascii="Times New Roman" w:hAnsi="Times New Roman" w:eastAsia="Times New Roman" w:cs="Times New Roman"/>
          <w:i/>
          <w:iCs/>
          <w:sz w:val="20"/>
          <w:szCs w:val="20"/>
          <w:u w:val="none"/>
          <w:lang w:val="en-US" w:eastAsia="zh-CN"/>
        </w:rPr>
        <w:t xml:space="preserve">If </w:t>
      </w:r>
      <w:r>
        <w:rPr>
          <w:i/>
          <w:iCs/>
          <w:lang w:val="en-US" w:eastAsia="zh-CN"/>
        </w:rPr>
        <w:t>dynamic SFI is not configured</w:t>
      </w:r>
      <w:r>
        <w:rPr>
          <w:rFonts w:hint="eastAsia"/>
          <w:i/>
          <w:iCs/>
          <w:lang w:val="en-US" w:eastAsia="zh-CN"/>
        </w:rPr>
        <w:t xml:space="preserve">, reuse the same Rel-15 rules for handling of the </w:t>
      </w:r>
      <w:r>
        <w:rPr>
          <w:i/>
          <w:iCs/>
          <w:lang w:val="en-US" w:eastAsia="zh-CN"/>
        </w:rPr>
        <w:t>conflict</w:t>
      </w:r>
      <w:r>
        <w:rPr>
          <w:rFonts w:hint="eastAsia"/>
          <w:i/>
          <w:iCs/>
          <w:lang w:val="en-US" w:eastAsia="zh-CN"/>
        </w:rPr>
        <w:t xml:space="preserve"> with dynamic DL transmission for CG PUSCH.</w:t>
      </w:r>
    </w:p>
    <w:p>
      <w:pPr>
        <w:numPr>
          <w:ilvl w:val="255"/>
          <w:numId w:val="0"/>
        </w:numPr>
        <w:snapToGrid w:val="0"/>
        <w:spacing w:afterLines="50"/>
        <w:rPr>
          <w:rFonts w:eastAsia="宋体"/>
          <w:i/>
          <w:iCs/>
          <w:sz w:val="21"/>
          <w:szCs w:val="22"/>
          <w:lang w:val="en-US" w:eastAsia="zh-CN"/>
        </w:rPr>
      </w:pPr>
      <w:r>
        <w:rPr>
          <w:rFonts w:hint="eastAsia"/>
          <w:b/>
          <w:bCs/>
          <w:i/>
          <w:iCs/>
          <w:szCs w:val="21"/>
          <w:lang w:val="en-US" w:eastAsia="zh-CN"/>
        </w:rPr>
        <w:t xml:space="preserve">Proposal 6: </w:t>
      </w:r>
      <w:r>
        <w:rPr>
          <w:rFonts w:hint="eastAsia" w:eastAsia="宋体"/>
          <w:i/>
          <w:iCs/>
          <w:lang w:val="en-US" w:eastAsia="zh-CN"/>
        </w:rPr>
        <w:t>F</w:t>
      </w:r>
      <w:r>
        <w:rPr>
          <w:rFonts w:eastAsia="宋体"/>
          <w:i/>
          <w:iCs/>
          <w:lang w:val="en-US" w:eastAsia="zh-CN"/>
        </w:rPr>
        <w:t xml:space="preserve">or PUSCH </w:t>
      </w:r>
      <w:r>
        <w:rPr>
          <w:rFonts w:hint="eastAsia" w:eastAsia="宋体"/>
          <w:i/>
          <w:iCs/>
          <w:lang w:val="en-US" w:eastAsia="zh-CN"/>
        </w:rPr>
        <w:t xml:space="preserve">repetitions, </w:t>
      </w:r>
      <w:r>
        <w:rPr>
          <w:rFonts w:hint="eastAsia" w:eastAsia="宋体"/>
          <w:i/>
          <w:iCs/>
          <w:szCs w:val="21"/>
          <w:lang w:val="en-US" w:eastAsia="zh-CN"/>
        </w:rPr>
        <w:t xml:space="preserve">the first available symbols in a slot is the (n+1)th flexible/UL symbols after DL symbols where n is the number of symbols for GP. </w:t>
      </w:r>
    </w:p>
    <w:p>
      <w:pPr>
        <w:snapToGrid w:val="0"/>
        <w:spacing w:afterLines="50"/>
        <w:rPr>
          <w:lang w:val="en-US" w:eastAsia="zh-CN"/>
        </w:rPr>
      </w:pPr>
      <w:r>
        <w:rPr>
          <w:rFonts w:hint="eastAsia"/>
          <w:b/>
          <w:bCs/>
          <w:i/>
          <w:iCs/>
          <w:szCs w:val="21"/>
          <w:lang w:val="en-US" w:eastAsia="zh-CN"/>
        </w:rPr>
        <w:t xml:space="preserve">Proposal </w:t>
      </w:r>
      <w:r>
        <w:rPr>
          <w:rFonts w:hint="eastAsia" w:eastAsiaTheme="minorEastAsia"/>
          <w:b/>
          <w:bCs/>
          <w:i/>
          <w:iCs/>
          <w:szCs w:val="21"/>
          <w:lang w:val="en-US" w:eastAsia="zh-CN"/>
        </w:rPr>
        <w:t>7</w:t>
      </w:r>
      <w:r>
        <w:rPr>
          <w:rFonts w:hint="eastAsia"/>
          <w:b/>
          <w:bCs/>
          <w:i/>
          <w:iCs/>
          <w:szCs w:val="21"/>
          <w:lang w:val="en-US" w:eastAsia="zh-CN"/>
        </w:rPr>
        <w:t xml:space="preserve">: </w:t>
      </w:r>
      <w:r>
        <w:rPr>
          <w:rFonts w:hint="eastAsia" w:eastAsia="宋体"/>
          <w:i/>
          <w:iCs/>
          <w:lang w:val="en-US" w:eastAsia="zh-CN"/>
        </w:rPr>
        <w:t>W</w:t>
      </w:r>
      <w:r>
        <w:rPr>
          <w:i/>
          <w:iCs/>
          <w:lang w:eastAsia="zh-CN"/>
        </w:rPr>
        <w:t xml:space="preserve">hen the duration </w:t>
      </w:r>
      <w:r>
        <w:rPr>
          <w:rFonts w:hint="eastAsia"/>
          <w:i/>
          <w:iCs/>
          <w:lang w:val="en-US" w:eastAsia="zh-CN"/>
        </w:rPr>
        <w:t xml:space="preserve">of a repetition </w:t>
      </w:r>
      <w:r>
        <w:rPr>
          <w:i/>
          <w:iCs/>
          <w:lang w:eastAsia="zh-CN"/>
        </w:rPr>
        <w:t>is too small</w:t>
      </w:r>
      <w:r>
        <w:rPr>
          <w:rFonts w:hint="eastAsia"/>
          <w:i/>
          <w:iCs/>
          <w:lang w:val="en-US" w:eastAsia="zh-CN"/>
        </w:rPr>
        <w:t xml:space="preserve"> or when the coding rate of a repetition is too high, a UE transmits nothing in this repetition.</w:t>
      </w:r>
      <w:r>
        <w:rPr>
          <w:rFonts w:hint="eastAsia"/>
          <w:lang w:val="en-US" w:eastAsia="zh-CN"/>
        </w:rPr>
        <w:t xml:space="preserve"> </w:t>
      </w:r>
    </w:p>
    <w:p>
      <w:pPr>
        <w:snapToGrid w:val="0"/>
        <w:spacing w:afterLines="50"/>
        <w:jc w:val="left"/>
        <w:rPr>
          <w:rFonts w:eastAsia="宋体"/>
          <w:i/>
          <w:iCs/>
          <w:lang w:val="en-US" w:eastAsia="zh-CN"/>
        </w:rPr>
      </w:pPr>
      <w:r>
        <w:rPr>
          <w:rFonts w:hint="eastAsia" w:eastAsia="宋体"/>
          <w:b/>
          <w:bCs/>
          <w:i/>
          <w:iCs/>
          <w:lang w:val="en-US" w:eastAsia="zh-CN"/>
        </w:rPr>
        <w:t xml:space="preserve">Proposal 8: </w:t>
      </w:r>
      <w:r>
        <w:rPr>
          <w:rFonts w:hint="eastAsia" w:eastAsia="宋体"/>
          <w:i/>
          <w:iCs/>
          <w:lang w:val="en-US" w:eastAsia="zh-CN"/>
        </w:rPr>
        <w:t xml:space="preserve">In case a nominal repetition is split into multiple repetitions, DMRS </w:t>
      </w:r>
      <w:r>
        <w:rPr>
          <w:rFonts w:hint="eastAsia"/>
          <w:i/>
          <w:iCs/>
          <w:lang w:val="en-US" w:eastAsia="zh-CN"/>
        </w:rPr>
        <w:t xml:space="preserve">configuration for </w:t>
      </w:r>
      <w:r>
        <w:rPr>
          <w:rFonts w:hint="eastAsia" w:eastAsia="宋体"/>
          <w:i/>
          <w:iCs/>
          <w:lang w:val="en-US" w:eastAsia="zh-CN"/>
        </w:rPr>
        <w:t xml:space="preserve">each segmented repetition is based on its actual duration. </w:t>
      </w:r>
    </w:p>
    <w:p>
      <w:pPr>
        <w:snapToGrid w:val="0"/>
        <w:spacing w:afterLines="50"/>
        <w:jc w:val="left"/>
        <w:rPr>
          <w:i/>
          <w:iCs/>
          <w:lang w:val="en-US" w:eastAsia="zh-CN"/>
        </w:rPr>
      </w:pPr>
      <w:r>
        <w:rPr>
          <w:rFonts w:hint="eastAsia" w:eastAsia="宋体"/>
          <w:b/>
          <w:bCs/>
          <w:i/>
          <w:iCs/>
          <w:lang w:val="en-US" w:eastAsia="zh-CN"/>
        </w:rPr>
        <w:t xml:space="preserve">Proposal 9: </w:t>
      </w:r>
      <w:r>
        <w:rPr>
          <w:rFonts w:hint="eastAsia" w:eastAsia="宋体"/>
          <w:i/>
          <w:iCs/>
          <w:lang w:val="en-US" w:eastAsia="zh-CN"/>
        </w:rPr>
        <w:t>In case a nominal repetition is split into multiple repetitions, d</w:t>
      </w:r>
      <w:r>
        <w:rPr>
          <w:rFonts w:hint="eastAsia" w:eastAsia="宋体"/>
          <w:b w:val="0"/>
          <w:bCs/>
          <w:i/>
          <w:iCs/>
          <w:sz w:val="20"/>
          <w:lang w:val="en-US" w:eastAsia="zh-CN"/>
        </w:rPr>
        <w:t xml:space="preserve">ifferent </w:t>
      </w:r>
      <w:r>
        <w:rPr>
          <w:b w:val="0"/>
          <w:bCs/>
          <w:i/>
          <w:iCs/>
          <w:sz w:val="20"/>
          <w:lang w:val="en-US"/>
        </w:rPr>
        <w:t>RV</w:t>
      </w:r>
      <w:r>
        <w:rPr>
          <w:rFonts w:hint="eastAsia" w:eastAsia="宋体"/>
          <w:b w:val="0"/>
          <w:bCs/>
          <w:i/>
          <w:iCs/>
          <w:sz w:val="20"/>
          <w:lang w:val="en-US" w:eastAsia="zh-CN"/>
        </w:rPr>
        <w:t xml:space="preserve">s are </w:t>
      </w:r>
      <w:r>
        <w:rPr>
          <w:b w:val="0"/>
          <w:bCs/>
          <w:i/>
          <w:iCs/>
          <w:sz w:val="20"/>
          <w:lang w:val="en-US"/>
        </w:rPr>
        <w:t>used for multiple segments</w:t>
      </w:r>
      <w:r>
        <w:rPr>
          <w:rFonts w:hint="eastAsia" w:eastAsia="宋体"/>
          <w:b w:val="0"/>
          <w:bCs/>
          <w:i/>
          <w:iCs/>
          <w:sz w:val="20"/>
          <w:lang w:val="en-US" w:eastAsia="zh-CN"/>
        </w:rPr>
        <w:t xml:space="preserve"> according to the </w:t>
      </w:r>
      <w:r>
        <w:rPr>
          <w:rFonts w:hint="eastAsia"/>
          <w:i/>
          <w:iCs/>
          <w:lang w:val="en-US" w:eastAsia="zh-CN"/>
        </w:rPr>
        <w:t>RV cycling pattern.</w:t>
      </w:r>
    </w:p>
    <w:p>
      <w:pPr>
        <w:snapToGrid w:val="0"/>
        <w:spacing w:after="0" w:afterLines="0"/>
        <w:rPr>
          <w:rFonts w:hint="default"/>
          <w:i/>
          <w:iCs/>
          <w:lang w:val="en-US" w:eastAsia="zh-CN"/>
        </w:rPr>
      </w:pPr>
      <w:r>
        <w:rPr>
          <w:rFonts w:hint="eastAsia"/>
          <w:b/>
          <w:bCs/>
          <w:i/>
          <w:iCs/>
          <w:szCs w:val="20"/>
          <w:lang w:val="en-US" w:eastAsia="zh-CN"/>
        </w:rPr>
        <w:t xml:space="preserve">Proposal </w:t>
      </w:r>
      <w:r>
        <w:rPr>
          <w:rFonts w:hint="eastAsia" w:eastAsiaTheme="minorEastAsia"/>
          <w:b/>
          <w:bCs/>
          <w:i/>
          <w:iCs/>
          <w:szCs w:val="20"/>
          <w:lang w:val="en-US" w:eastAsia="zh-CN"/>
        </w:rPr>
        <w:t>10</w:t>
      </w:r>
      <w:r>
        <w:rPr>
          <w:rFonts w:hint="eastAsia"/>
          <w:b/>
          <w:bCs/>
          <w:i/>
          <w:iCs/>
          <w:szCs w:val="20"/>
          <w:lang w:val="en-US" w:eastAsia="zh-CN"/>
        </w:rPr>
        <w:t xml:space="preserve">: </w:t>
      </w:r>
      <w:r>
        <w:rPr>
          <w:rFonts w:hint="eastAsia"/>
          <w:i/>
          <w:iCs/>
          <w:szCs w:val="20"/>
          <w:lang w:val="en-US" w:eastAsia="zh-CN"/>
        </w:rPr>
        <w:t>For Rel-16 PUSCH enhancements,</w:t>
      </w:r>
      <w:r>
        <w:rPr>
          <w:rFonts w:hint="eastAsia"/>
          <w:i/>
          <w:iCs/>
          <w:lang w:val="en-US" w:eastAsia="zh-CN"/>
        </w:rPr>
        <w:t xml:space="preserve"> support intra-PUSCH-repetition hopping and inter-PUSCH-repetition hopping</w:t>
      </w:r>
    </w:p>
    <w:p>
      <w:pPr>
        <w:pStyle w:val="105"/>
        <w:numPr>
          <w:ilvl w:val="0"/>
          <w:numId w:val="11"/>
        </w:numPr>
        <w:tabs>
          <w:tab w:val="left" w:pos="1200"/>
        </w:tabs>
        <w:snapToGrid w:val="0"/>
        <w:spacing w:afterLines="50"/>
        <w:ind w:left="1196" w:hanging="198"/>
        <w:rPr>
          <w:i/>
          <w:iCs/>
          <w:sz w:val="21"/>
          <w:szCs w:val="22"/>
          <w:lang w:val="en-US" w:eastAsia="zh-CN"/>
        </w:rPr>
      </w:pPr>
      <w:r>
        <w:rPr>
          <w:rFonts w:hint="default" w:eastAsia="宋体"/>
          <w:i/>
          <w:iCs/>
          <w:sz w:val="20"/>
          <w:szCs w:val="20"/>
          <w:lang w:val="en-US" w:eastAsia="zh-CN"/>
        </w:rPr>
        <w:t>Both</w:t>
      </w:r>
      <w:r>
        <w:rPr>
          <w:rFonts w:hint="eastAsia" w:eastAsia="宋体" w:cs="Times New Roman"/>
          <w:i/>
          <w:iCs/>
          <w:sz w:val="20"/>
          <w:szCs w:val="20"/>
          <w:lang w:val="en-US" w:eastAsia="zh-CN"/>
        </w:rPr>
        <w:t xml:space="preserve"> </w:t>
      </w:r>
      <w:r>
        <w:rPr>
          <w:rFonts w:hint="eastAsia"/>
          <w:i/>
          <w:iCs/>
          <w:lang w:val="en-US" w:eastAsia="zh-CN"/>
        </w:rPr>
        <w:t>intra-PUSCH-repetition hopping and inter-PUSCH-repetition hopping</w:t>
      </w:r>
      <w:r>
        <w:rPr>
          <w:rFonts w:hint="eastAsia" w:eastAsia="宋体" w:cs="Times New Roman"/>
          <w:i/>
          <w:iCs/>
          <w:sz w:val="20"/>
          <w:szCs w:val="20"/>
          <w:lang w:val="en-US" w:eastAsia="zh-CN"/>
        </w:rPr>
        <w:t xml:space="preserve"> are based on actual repetition.</w:t>
      </w:r>
    </w:p>
    <w:p>
      <w:pPr>
        <w:snapToGrid w:val="0"/>
        <w:spacing w:afterLines="50"/>
        <w:rPr>
          <w:rFonts w:eastAsia="宋体"/>
          <w:i/>
          <w:iCs/>
          <w:lang w:val="en-US" w:eastAsia="zh-CN"/>
        </w:rPr>
      </w:pPr>
      <w:r>
        <w:rPr>
          <w:rFonts w:hint="eastAsia"/>
          <w:b/>
          <w:bCs/>
          <w:i/>
          <w:iCs/>
          <w:szCs w:val="21"/>
          <w:lang w:val="en-US" w:eastAsia="zh-CN"/>
        </w:rPr>
        <w:t xml:space="preserve">Proposal </w:t>
      </w:r>
      <w:r>
        <w:rPr>
          <w:rFonts w:hint="eastAsia" w:eastAsiaTheme="minorEastAsia"/>
          <w:b/>
          <w:bCs/>
          <w:i/>
          <w:iCs/>
          <w:szCs w:val="21"/>
          <w:lang w:val="en-US" w:eastAsia="zh-CN"/>
        </w:rPr>
        <w:t>11</w:t>
      </w:r>
      <w:r>
        <w:rPr>
          <w:rFonts w:hint="eastAsia"/>
          <w:b/>
          <w:bCs/>
          <w:i/>
          <w:iCs/>
          <w:szCs w:val="21"/>
          <w:lang w:val="en-US" w:eastAsia="zh-CN"/>
        </w:rPr>
        <w:t xml:space="preserve">: </w:t>
      </w:r>
      <w:r>
        <w:rPr>
          <w:rFonts w:hint="eastAsia"/>
          <w:i/>
          <w:iCs/>
          <w:szCs w:val="21"/>
          <w:lang w:val="en-US" w:eastAsia="zh-CN"/>
        </w:rPr>
        <w:t xml:space="preserve">For </w:t>
      </w:r>
      <w:r>
        <w:rPr>
          <w:rFonts w:hint="eastAsia"/>
          <w:i/>
          <w:iCs/>
          <w:szCs w:val="20"/>
          <w:lang w:val="en-US" w:eastAsia="zh-CN"/>
        </w:rPr>
        <w:t>Rel-16 PUSCH enhancements</w:t>
      </w:r>
      <w:r>
        <w:rPr>
          <w:rFonts w:hint="eastAsia"/>
          <w:i/>
          <w:iCs/>
          <w:szCs w:val="21"/>
          <w:lang w:val="en-US" w:eastAsia="zh-CN"/>
        </w:rPr>
        <w:t xml:space="preserve">, intra-PUSCH-repetition and inter-PUSCH-repetition frequency hopping can reuse Rel-15 rules for </w:t>
      </w:r>
      <w:r>
        <w:rPr>
          <w:rFonts w:hint="eastAsia" w:eastAsia="宋体"/>
          <w:i/>
          <w:iCs/>
          <w:lang w:val="en-US" w:eastAsia="zh-CN"/>
        </w:rPr>
        <w:t>i</w:t>
      </w:r>
      <w:r>
        <w:rPr>
          <w:rFonts w:hint="eastAsia"/>
          <w:i/>
          <w:iCs/>
          <w:lang w:val="en-US" w:eastAsia="zh-CN"/>
        </w:rPr>
        <w:t xml:space="preserve">ntra-slot and </w:t>
      </w:r>
      <w:r>
        <w:rPr>
          <w:rFonts w:hint="eastAsia" w:eastAsia="宋体"/>
          <w:i/>
          <w:iCs/>
          <w:lang w:val="en-US" w:eastAsia="zh-CN"/>
        </w:rPr>
        <w:t>i</w:t>
      </w:r>
      <w:r>
        <w:rPr>
          <w:rFonts w:hint="eastAsia"/>
          <w:i/>
          <w:iCs/>
          <w:lang w:val="en-US" w:eastAsia="zh-CN"/>
        </w:rPr>
        <w:t>nter-slot frequency hopping respectively</w:t>
      </w:r>
      <w:r>
        <w:rPr>
          <w:rFonts w:hint="eastAsia"/>
          <w:i/>
          <w:iCs/>
          <w:szCs w:val="21"/>
          <w:lang w:val="en-US" w:eastAsia="zh-CN"/>
        </w:rPr>
        <w:t xml:space="preserve">, and they </w:t>
      </w:r>
      <w:r>
        <w:rPr>
          <w:rFonts w:hint="eastAsia"/>
          <w:i/>
          <w:iCs/>
          <w:lang w:val="en-US" w:eastAsia="zh-CN"/>
        </w:rPr>
        <w:t>cannot be enabled simultaneously.</w:t>
      </w:r>
    </w:p>
    <w:p>
      <w:pPr>
        <w:snapToGrid w:val="0"/>
        <w:spacing w:afterLines="50"/>
        <w:rPr>
          <w:i/>
          <w:iCs/>
          <w:szCs w:val="21"/>
          <w:lang w:val="en-US" w:eastAsia="zh-CN"/>
        </w:rPr>
      </w:pPr>
      <w:r>
        <w:rPr>
          <w:rFonts w:hint="eastAsia"/>
          <w:b/>
          <w:bCs/>
          <w:i/>
          <w:iCs/>
          <w:szCs w:val="21"/>
          <w:lang w:val="en-US" w:eastAsia="zh-CN"/>
        </w:rPr>
        <w:t>Proposal 12:</w:t>
      </w:r>
      <w:r>
        <w:rPr>
          <w:i/>
          <w:iCs/>
          <w:szCs w:val="21"/>
          <w:lang w:val="en-US" w:eastAsia="zh-CN"/>
        </w:rPr>
        <w:t xml:space="preserve"> </w:t>
      </w:r>
      <w:r>
        <w:rPr>
          <w:rFonts w:hint="eastAsia"/>
          <w:i/>
          <w:iCs/>
          <w:szCs w:val="21"/>
          <w:lang w:val="en-US" w:eastAsia="zh-CN"/>
        </w:rPr>
        <w:t>The TBS is based on the longest</w:t>
      </w:r>
      <w:r>
        <w:rPr>
          <w:i/>
          <w:iCs/>
          <w:szCs w:val="21"/>
          <w:lang w:val="en-US" w:eastAsia="zh-CN"/>
        </w:rPr>
        <w:t xml:space="preserve"> </w:t>
      </w:r>
      <w:r>
        <w:rPr>
          <w:rFonts w:hint="eastAsia"/>
          <w:i/>
          <w:iCs/>
          <w:szCs w:val="21"/>
          <w:lang w:val="en-US" w:eastAsia="zh-CN"/>
        </w:rPr>
        <w:t>PUSCH repetition for Rel-16 PUSCH enhancements</w:t>
      </w:r>
      <w:r>
        <w:rPr>
          <w:i/>
          <w:iCs/>
          <w:szCs w:val="21"/>
          <w:lang w:val="en-US" w:eastAsia="zh-CN"/>
        </w:rPr>
        <w:t>.</w:t>
      </w:r>
    </w:p>
    <w:p>
      <w:pPr>
        <w:snapToGrid w:val="0"/>
        <w:spacing w:afterLines="50"/>
        <w:rPr>
          <w:rFonts w:hint="eastAsia" w:eastAsia="宋体"/>
          <w:i/>
          <w:iCs/>
          <w:lang w:val="en-US" w:eastAsia="zh-CN"/>
        </w:rPr>
      </w:pPr>
      <w:r>
        <w:rPr>
          <w:rFonts w:hint="eastAsia"/>
          <w:b/>
          <w:bCs/>
          <w:i/>
          <w:iCs/>
          <w:szCs w:val="21"/>
          <w:lang w:val="en-US" w:eastAsia="zh-CN"/>
        </w:rPr>
        <w:t>Proposal 13:</w:t>
      </w:r>
      <w:r>
        <w:rPr>
          <w:i/>
          <w:iCs/>
          <w:szCs w:val="21"/>
          <w:lang w:val="en-US" w:eastAsia="zh-CN"/>
        </w:rPr>
        <w:t xml:space="preserve"> </w:t>
      </w:r>
      <w:r>
        <w:rPr>
          <w:rFonts w:hint="eastAsia" w:eastAsia="宋体"/>
          <w:i/>
          <w:iCs/>
          <w:lang w:val="en-US" w:eastAsia="zh-CN"/>
        </w:rPr>
        <w:t>A joint table including the parameters for both Rel-15 and Rel-16 transmission schemes is supported and is configured per DCI format.</w:t>
      </w:r>
    </w:p>
    <w:p>
      <w:pPr>
        <w:numPr>
          <w:ilvl w:val="-1"/>
          <w:numId w:val="0"/>
        </w:numPr>
        <w:snapToGrid w:val="0"/>
        <w:spacing w:afterLines="50"/>
        <w:ind w:left="840" w:firstLine="0"/>
        <w:rPr>
          <w:rFonts w:hint="eastAsia" w:eastAsia="宋体"/>
          <w:i/>
          <w:iCs/>
          <w:lang w:val="en-US" w:eastAsia="zh-CN"/>
        </w:rPr>
      </w:pPr>
      <w:r>
        <w:rPr>
          <w:rFonts w:hint="eastAsia" w:eastAsia="宋体"/>
          <w:i/>
          <w:iCs/>
          <w:lang w:val="en-US" w:eastAsia="zh-CN"/>
        </w:rPr>
        <w:t>- The parameter numberofrepetitions is always in the table and the candidate values could be {1,2,4,8}.</w:t>
      </w:r>
    </w:p>
    <w:p>
      <w:pPr>
        <w:snapToGrid w:val="0"/>
        <w:spacing w:afterLines="50"/>
        <w:rPr>
          <w:rFonts w:hint="eastAsia" w:eastAsia="宋体"/>
          <w:i/>
          <w:iCs/>
          <w:szCs w:val="20"/>
          <w:lang w:val="en-US" w:eastAsia="zh-CN"/>
        </w:rPr>
      </w:pPr>
      <w:r>
        <w:rPr>
          <w:rFonts w:hint="eastAsia"/>
          <w:b/>
          <w:bCs/>
          <w:i/>
          <w:iCs/>
          <w:szCs w:val="21"/>
          <w:lang w:val="en-US" w:eastAsia="zh-CN"/>
        </w:rPr>
        <w:t>Proposal 14:</w:t>
      </w:r>
      <w:r>
        <w:rPr>
          <w:i/>
          <w:iCs/>
          <w:szCs w:val="21"/>
          <w:lang w:val="en-US" w:eastAsia="zh-CN"/>
        </w:rPr>
        <w:t xml:space="preserve"> </w:t>
      </w:r>
      <w:r>
        <w:rPr>
          <w:rFonts w:hint="eastAsia"/>
          <w:i/>
          <w:iCs/>
          <w:szCs w:val="21"/>
          <w:lang w:val="en-US" w:eastAsia="zh-CN"/>
        </w:rPr>
        <w:t>F</w:t>
      </w:r>
      <w:r>
        <w:rPr>
          <w:rFonts w:hint="eastAsia" w:eastAsia="宋体"/>
          <w:i/>
          <w:iCs/>
          <w:lang w:val="en-US" w:eastAsia="zh-CN"/>
        </w:rPr>
        <w:t xml:space="preserve">or Type 2 CG PUSCH, the UE uses the TDRA </w:t>
      </w:r>
      <w:r>
        <w:rPr>
          <w:i/>
          <w:iCs/>
          <w:szCs w:val="20"/>
          <w:lang w:val="en-US"/>
        </w:rPr>
        <w:t>associated with the activating DCI format</w:t>
      </w:r>
      <w:r>
        <w:rPr>
          <w:rFonts w:hint="eastAsia" w:eastAsia="宋体"/>
          <w:i/>
          <w:iCs/>
          <w:szCs w:val="20"/>
          <w:lang w:val="en-US" w:eastAsia="zh-CN"/>
        </w:rPr>
        <w:t xml:space="preserve">. </w:t>
      </w:r>
    </w:p>
    <w:p>
      <w:pPr>
        <w:snapToGrid w:val="0"/>
        <w:spacing w:afterLines="50"/>
        <w:rPr>
          <w:rFonts w:hint="default" w:eastAsia="宋体"/>
          <w:szCs w:val="20"/>
          <w:lang w:val="en-US" w:eastAsia="zh-CN"/>
        </w:rPr>
      </w:pPr>
      <w:r>
        <w:rPr>
          <w:rFonts w:hint="eastAsia"/>
          <w:b/>
          <w:bCs/>
          <w:i/>
          <w:iCs/>
          <w:szCs w:val="21"/>
          <w:lang w:val="en-US" w:eastAsia="zh-CN"/>
        </w:rPr>
        <w:t>Proposal 15:</w:t>
      </w:r>
      <w:r>
        <w:rPr>
          <w:i/>
          <w:iCs/>
          <w:szCs w:val="21"/>
          <w:lang w:val="en-US" w:eastAsia="zh-CN"/>
        </w:rPr>
        <w:t xml:space="preserve"> </w:t>
      </w:r>
      <w:r>
        <w:rPr>
          <w:rFonts w:hint="eastAsia"/>
          <w:i/>
          <w:iCs/>
          <w:szCs w:val="21"/>
          <w:lang w:val="en-US" w:eastAsia="zh-CN"/>
        </w:rPr>
        <w:t>F</w:t>
      </w:r>
      <w:r>
        <w:rPr>
          <w:rFonts w:hint="eastAsia" w:eastAsia="宋体"/>
          <w:i/>
          <w:iCs/>
          <w:lang w:val="en-US" w:eastAsia="zh-CN"/>
        </w:rPr>
        <w:t>or Type 1 CG PUSCH, the UE uses the</w:t>
      </w:r>
      <w:r>
        <w:rPr>
          <w:rFonts w:hint="eastAsia" w:eastAsia="宋体"/>
          <w:i/>
          <w:iCs/>
          <w:szCs w:val="20"/>
          <w:lang w:val="en-US" w:eastAsia="zh-CN"/>
        </w:rPr>
        <w:t xml:space="preserve"> same TDRA table configured for DCI format 0_1 or DCI format 0_2 by default, or a new RRC parameter is introduced to determine which TDRA table is applied.</w:t>
      </w:r>
    </w:p>
    <w:p>
      <w:pPr>
        <w:pStyle w:val="2"/>
        <w:snapToGrid w:val="0"/>
        <w:spacing w:beforeLines="0" w:afterLines="50"/>
      </w:pPr>
      <w:r>
        <w:rPr>
          <w:rFonts w:hint="eastAsia"/>
        </w:rPr>
        <w:t>Reference</w:t>
      </w:r>
    </w:p>
    <w:p>
      <w:pPr>
        <w:pStyle w:val="82"/>
        <w:numPr>
          <w:ilvl w:val="0"/>
          <w:numId w:val="14"/>
        </w:numPr>
        <w:adjustRightInd w:val="0"/>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RAN1#98bis, Chairman notes.</w:t>
      </w:r>
    </w:p>
    <w:p>
      <w:pPr>
        <w:pStyle w:val="82"/>
        <w:numPr>
          <w:ilvl w:val="0"/>
          <w:numId w:val="14"/>
        </w:numPr>
        <w:adjustRightInd w:val="0"/>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RAN1#98,  Chairman notes.</w:t>
      </w:r>
    </w:p>
    <w:p>
      <w:pPr>
        <w:pStyle w:val="82"/>
        <w:numPr>
          <w:ilvl w:val="0"/>
          <w:numId w:val="14"/>
        </w:numPr>
        <w:adjustRightInd w:val="0"/>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RAN1#98bis, R1-1911729, RRC parameters for NR eURLLC_post RAN1#98bis</w:t>
      </w: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楷体_GB2312">
    <w:altName w:val="楷体"/>
    <w:panose1 w:val="02010609030101010101"/>
    <w:charset w:val="86"/>
    <w:family w:val="modern"/>
    <w:pitch w:val="default"/>
    <w:sig w:usb0="00000000" w:usb1="00000000" w:usb2="00000000" w:usb3="00000000" w:csb0="00040000"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Batang">
    <w:panose1 w:val="02030600000101010101"/>
    <w:charset w:val="81"/>
    <w:family w:val="auto"/>
    <w:pitch w:val="default"/>
    <w:sig w:usb0="B00002AF" w:usb1="69D77CFB" w:usb2="00000030" w:usb3="00000000" w:csb0="4008009F" w:csb1="DFD70000"/>
  </w:font>
  <w:font w:name="Gulim">
    <w:panose1 w:val="020B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swiss"/>
    <w:pitch w:val="default"/>
    <w:sig w:usb0="80000287" w:usb1="280F3C52" w:usb2="00000016" w:usb3="00000000" w:csb0="0004001F" w:csb1="00000000"/>
  </w:font>
  <w:font w:name="DengXian">
    <w:altName w:val="宋体"/>
    <w:panose1 w:val="00000000000000000000"/>
    <w:charset w:val="86"/>
    <w:family w:val="auto"/>
    <w:pitch w:val="default"/>
    <w:sig w:usb0="00000000" w:usb1="00000000" w:usb2="00000016" w:usb3="00000000" w:csb0="0004000F" w:csb1="00000000"/>
  </w:font>
  <w:font w:name="Cambria Math">
    <w:panose1 w:val="02040503050406030204"/>
    <w:charset w:val="00"/>
    <w:family w:val="roman"/>
    <w:pitch w:val="default"/>
    <w:sig w:usb0="E00002FF" w:usb1="420024FF" w:usb2="00000000" w:usb3="00000000" w:csb0="2000019F" w:csb1="00000000"/>
  </w:font>
  <w:font w:name="Arial">
    <w:panose1 w:val="020B0604020202020204"/>
    <w:charset w:val="00"/>
    <w:family w:val="roman"/>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fldChar w:fldCharType="begin"/>
    </w:r>
    <w:r>
      <w:instrText xml:space="preserve"> PAGE   \* MERGEFORMAT </w:instrText>
    </w:r>
    <w:r>
      <w:fldChar w:fldCharType="separate"/>
    </w:r>
    <w:r>
      <w:rPr>
        <w:lang w:val="en-US" w:eastAsia="zh-CN"/>
      </w:rPr>
      <w:t>2</w:t>
    </w:r>
    <w:r>
      <w:rPr>
        <w:lang w:val="en-US" w:eastAsia="zh-CN"/>
      </w:rPr>
      <w:fldChar w:fldCharType="end"/>
    </w:r>
  </w:p>
  <w:p>
    <w:pPr>
      <w:pStyle w:val="22"/>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24F08B"/>
    <w:multiLevelType w:val="multilevel"/>
    <w:tmpl w:val="8424F08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C6DD25CB"/>
    <w:multiLevelType w:val="singleLevel"/>
    <w:tmpl w:val="C6DD25CB"/>
    <w:lvl w:ilvl="0" w:tentative="0">
      <w:start w:val="1"/>
      <w:numFmt w:val="bullet"/>
      <w:lvlText w:val=""/>
      <w:lvlJc w:val="left"/>
      <w:pPr>
        <w:ind w:left="420" w:hanging="420"/>
      </w:pPr>
      <w:rPr>
        <w:rFonts w:hint="default" w:ascii="Wingdings" w:hAnsi="Wingdings"/>
      </w:rPr>
    </w:lvl>
  </w:abstractNum>
  <w:abstractNum w:abstractNumId="2">
    <w:nsid w:val="D94FA8E9"/>
    <w:multiLevelType w:val="singleLevel"/>
    <w:tmpl w:val="D94FA8E9"/>
    <w:lvl w:ilvl="0" w:tentative="0">
      <w:start w:val="1"/>
      <w:numFmt w:val="bullet"/>
      <w:lvlText w:val=""/>
      <w:lvlJc w:val="left"/>
      <w:pPr>
        <w:ind w:left="420" w:hanging="420"/>
      </w:pPr>
      <w:rPr>
        <w:rFonts w:hint="default" w:ascii="Wingdings" w:hAnsi="Wingdings"/>
      </w:rPr>
    </w:lvl>
  </w:abstractNum>
  <w:abstractNum w:abstractNumId="3">
    <w:nsid w:val="0E75400C"/>
    <w:multiLevelType w:val="multilevel"/>
    <w:tmpl w:val="0E75400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23C4A0B"/>
    <w:multiLevelType w:val="multilevel"/>
    <w:tmpl w:val="123C4A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27B3B6D"/>
    <w:multiLevelType w:val="multilevel"/>
    <w:tmpl w:val="127B3B6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48A1F56"/>
    <w:multiLevelType w:val="multilevel"/>
    <w:tmpl w:val="148A1F5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C2E2BF2"/>
    <w:multiLevelType w:val="multilevel"/>
    <w:tmpl w:val="2C2E2BF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A0D829C"/>
    <w:multiLevelType w:val="multilevel"/>
    <w:tmpl w:val="5A0D829C"/>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0">
    <w:nsid w:val="5CC13051"/>
    <w:multiLevelType w:val="singleLevel"/>
    <w:tmpl w:val="5CC13051"/>
    <w:lvl w:ilvl="0" w:tentative="0">
      <w:start w:val="1"/>
      <w:numFmt w:val="bullet"/>
      <w:lvlText w:val="-"/>
      <w:lvlJc w:val="left"/>
      <w:pPr>
        <w:ind w:left="420" w:hanging="420"/>
      </w:pPr>
      <w:rPr>
        <w:rFonts w:hint="default" w:ascii="微软雅黑" w:hAnsi="微软雅黑" w:eastAsia="微软雅黑" w:cs="微软雅黑"/>
      </w:rPr>
    </w:lvl>
  </w:abstractNum>
  <w:abstractNum w:abstractNumId="11">
    <w:nsid w:val="5D8B3242"/>
    <w:multiLevelType w:val="singleLevel"/>
    <w:tmpl w:val="5D8B3242"/>
    <w:lvl w:ilvl="0" w:tentative="0">
      <w:start w:val="1"/>
      <w:numFmt w:val="bullet"/>
      <w:lvlText w:val=""/>
      <w:lvlJc w:val="left"/>
      <w:pPr>
        <w:ind w:left="420" w:hanging="420"/>
      </w:pPr>
      <w:rPr>
        <w:rFonts w:hint="default" w:ascii="Wingdings" w:hAnsi="Wingdings"/>
        <w:sz w:val="10"/>
      </w:rPr>
    </w:lvl>
  </w:abstractNum>
  <w:abstractNum w:abstractNumId="12">
    <w:nsid w:val="61A1557F"/>
    <w:multiLevelType w:val="singleLevel"/>
    <w:tmpl w:val="61A1557F"/>
    <w:lvl w:ilvl="0" w:tentative="0">
      <w:start w:val="1"/>
      <w:numFmt w:val="upperLetter"/>
      <w:suff w:val="space"/>
      <w:lvlText w:val="%1)"/>
      <w:lvlJc w:val="left"/>
    </w:lvl>
  </w:abstractNum>
  <w:abstractNum w:abstractNumId="13">
    <w:nsid w:val="69F36688"/>
    <w:multiLevelType w:val="multilevel"/>
    <w:tmpl w:val="69F3668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9"/>
  </w:num>
  <w:num w:numId="2">
    <w:abstractNumId w:val="3"/>
  </w:num>
  <w:num w:numId="3">
    <w:abstractNumId w:val="6"/>
  </w:num>
  <w:num w:numId="4">
    <w:abstractNumId w:val="5"/>
  </w:num>
  <w:num w:numId="5">
    <w:abstractNumId w:val="8"/>
  </w:num>
  <w:num w:numId="6">
    <w:abstractNumId w:val="4"/>
  </w:num>
  <w:num w:numId="7">
    <w:abstractNumId w:val="13"/>
  </w:num>
  <w:num w:numId="8">
    <w:abstractNumId w:val="0"/>
  </w:num>
  <w:num w:numId="9">
    <w:abstractNumId w:val="11"/>
  </w:num>
  <w:num w:numId="10">
    <w:abstractNumId w:val="12"/>
  </w:num>
  <w:num w:numId="11">
    <w:abstractNumId w:val="10"/>
  </w:num>
  <w:num w:numId="12">
    <w:abstractNumId w:val="1"/>
  </w:num>
  <w:num w:numId="13">
    <w:abstractNumId w:val="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bordersDoNotSurroundHeader w:val="1"/>
  <w:bordersDoNotSurroundFooter w:val="1"/>
  <w:documentProtection w:enforcement="0"/>
  <w:defaultTabStop w:val="720"/>
  <w:noPunctuationKerning w:val="1"/>
  <w:characterSpacingControl w:val="doNotCompress"/>
  <w:compat>
    <w:doNotExpandShiftReturn/>
    <w:useFELayout/>
    <w:compatSetting w:name="compatibilityMode" w:uri="http://schemas.microsoft.com/office/word" w:val="12"/>
  </w:compat>
  <w:rsids>
    <w:rsidRoot w:val="00085538"/>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D0F"/>
    <w:rsid w:val="00040EF5"/>
    <w:rsid w:val="00041663"/>
    <w:rsid w:val="0004183B"/>
    <w:rsid w:val="00041A95"/>
    <w:rsid w:val="000425B7"/>
    <w:rsid w:val="000425E4"/>
    <w:rsid w:val="00042A3A"/>
    <w:rsid w:val="00043032"/>
    <w:rsid w:val="0004361A"/>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6F4"/>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8DA"/>
    <w:rsid w:val="00096B40"/>
    <w:rsid w:val="00096CE5"/>
    <w:rsid w:val="000973FF"/>
    <w:rsid w:val="00097575"/>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3C02"/>
    <w:rsid w:val="000D4287"/>
    <w:rsid w:val="000D4EDA"/>
    <w:rsid w:val="000D5115"/>
    <w:rsid w:val="000D571E"/>
    <w:rsid w:val="000D5882"/>
    <w:rsid w:val="000D5CCB"/>
    <w:rsid w:val="000D6020"/>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2DB1"/>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5832"/>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8F"/>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B79"/>
    <w:rsid w:val="00172DF5"/>
    <w:rsid w:val="001730BC"/>
    <w:rsid w:val="00173315"/>
    <w:rsid w:val="0017364A"/>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DD8"/>
    <w:rsid w:val="00182F73"/>
    <w:rsid w:val="00182FF3"/>
    <w:rsid w:val="00183000"/>
    <w:rsid w:val="001831C7"/>
    <w:rsid w:val="001831E5"/>
    <w:rsid w:val="00183558"/>
    <w:rsid w:val="0018443C"/>
    <w:rsid w:val="00184B7F"/>
    <w:rsid w:val="00184BA9"/>
    <w:rsid w:val="00184D44"/>
    <w:rsid w:val="00185151"/>
    <w:rsid w:val="001857DA"/>
    <w:rsid w:val="001859B5"/>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58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B4C"/>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8AE"/>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AA2"/>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6F4"/>
    <w:rsid w:val="001F2E65"/>
    <w:rsid w:val="001F349F"/>
    <w:rsid w:val="001F34E0"/>
    <w:rsid w:val="001F358E"/>
    <w:rsid w:val="001F367A"/>
    <w:rsid w:val="001F44A2"/>
    <w:rsid w:val="001F4F77"/>
    <w:rsid w:val="001F4F95"/>
    <w:rsid w:val="001F5079"/>
    <w:rsid w:val="001F51F3"/>
    <w:rsid w:val="001F533A"/>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108"/>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825"/>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88F"/>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37E7"/>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6CB"/>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B4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6FC3"/>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751"/>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369"/>
    <w:rsid w:val="00341691"/>
    <w:rsid w:val="0034223E"/>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ED3"/>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D45"/>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6D9"/>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03B"/>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D7DDC"/>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9D9"/>
    <w:rsid w:val="00414A0E"/>
    <w:rsid w:val="00415044"/>
    <w:rsid w:val="0041578D"/>
    <w:rsid w:val="004157B6"/>
    <w:rsid w:val="00415CF8"/>
    <w:rsid w:val="00415EF9"/>
    <w:rsid w:val="004165C3"/>
    <w:rsid w:val="00416B40"/>
    <w:rsid w:val="00416F1D"/>
    <w:rsid w:val="00417002"/>
    <w:rsid w:val="004172A0"/>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6F8"/>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D8D"/>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592"/>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3E81"/>
    <w:rsid w:val="00484181"/>
    <w:rsid w:val="00484920"/>
    <w:rsid w:val="00484E6E"/>
    <w:rsid w:val="0048507D"/>
    <w:rsid w:val="0048544C"/>
    <w:rsid w:val="0048545E"/>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0A5"/>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0EA3"/>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57C7A"/>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E1D"/>
    <w:rsid w:val="00573FC4"/>
    <w:rsid w:val="0057467B"/>
    <w:rsid w:val="00574F88"/>
    <w:rsid w:val="0057540D"/>
    <w:rsid w:val="00575992"/>
    <w:rsid w:val="00575A7F"/>
    <w:rsid w:val="00575AFF"/>
    <w:rsid w:val="00575CE5"/>
    <w:rsid w:val="00576055"/>
    <w:rsid w:val="0057681B"/>
    <w:rsid w:val="00576822"/>
    <w:rsid w:val="005768AC"/>
    <w:rsid w:val="005768AD"/>
    <w:rsid w:val="00576A81"/>
    <w:rsid w:val="00576FA5"/>
    <w:rsid w:val="00577095"/>
    <w:rsid w:val="005771E7"/>
    <w:rsid w:val="00577985"/>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309"/>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158"/>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4F2"/>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2912"/>
    <w:rsid w:val="00602CF0"/>
    <w:rsid w:val="00603130"/>
    <w:rsid w:val="006033A2"/>
    <w:rsid w:val="006035C4"/>
    <w:rsid w:val="00604562"/>
    <w:rsid w:val="00604A88"/>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606"/>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207"/>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4E6E"/>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831"/>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DD2"/>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2DE9"/>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57D"/>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88C"/>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110F"/>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386"/>
    <w:rsid w:val="00780962"/>
    <w:rsid w:val="007809F7"/>
    <w:rsid w:val="00780A0E"/>
    <w:rsid w:val="00780A3F"/>
    <w:rsid w:val="00780CF0"/>
    <w:rsid w:val="00781078"/>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5FF"/>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1E8"/>
    <w:rsid w:val="00795C97"/>
    <w:rsid w:val="00795EB4"/>
    <w:rsid w:val="00796051"/>
    <w:rsid w:val="007962D0"/>
    <w:rsid w:val="007962EC"/>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251"/>
    <w:rsid w:val="007B669F"/>
    <w:rsid w:val="007B6AAD"/>
    <w:rsid w:val="007B6B24"/>
    <w:rsid w:val="007B6BF3"/>
    <w:rsid w:val="007B7083"/>
    <w:rsid w:val="007B7654"/>
    <w:rsid w:val="007B76D6"/>
    <w:rsid w:val="007B7926"/>
    <w:rsid w:val="007B7D9A"/>
    <w:rsid w:val="007B7F00"/>
    <w:rsid w:val="007C03B7"/>
    <w:rsid w:val="007C047E"/>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59C0"/>
    <w:rsid w:val="007D6EA2"/>
    <w:rsid w:val="007D70B9"/>
    <w:rsid w:val="007D7241"/>
    <w:rsid w:val="007D73D0"/>
    <w:rsid w:val="007D75CB"/>
    <w:rsid w:val="007D7BB3"/>
    <w:rsid w:val="007E06DC"/>
    <w:rsid w:val="007E09E3"/>
    <w:rsid w:val="007E0AF1"/>
    <w:rsid w:val="007E17C2"/>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953"/>
    <w:rsid w:val="00834D64"/>
    <w:rsid w:val="00835063"/>
    <w:rsid w:val="00835C3D"/>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44"/>
    <w:rsid w:val="00854479"/>
    <w:rsid w:val="008546D5"/>
    <w:rsid w:val="00854DFC"/>
    <w:rsid w:val="008551ED"/>
    <w:rsid w:val="00855414"/>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0F"/>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48A9"/>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8F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185"/>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6D11"/>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027"/>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1BA9"/>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4F"/>
    <w:rsid w:val="0090759B"/>
    <w:rsid w:val="00907D65"/>
    <w:rsid w:val="0091023A"/>
    <w:rsid w:val="00910558"/>
    <w:rsid w:val="00911081"/>
    <w:rsid w:val="00911244"/>
    <w:rsid w:val="00911C4A"/>
    <w:rsid w:val="0091240A"/>
    <w:rsid w:val="009127FF"/>
    <w:rsid w:val="0091280C"/>
    <w:rsid w:val="00912D06"/>
    <w:rsid w:val="00912D4C"/>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1A8"/>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1CA5"/>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4B93"/>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0D59"/>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52E"/>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5821"/>
    <w:rsid w:val="00A3591E"/>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573"/>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2CB8"/>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8AF"/>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6B47"/>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BB7"/>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6FCA"/>
    <w:rsid w:val="00B671A9"/>
    <w:rsid w:val="00B67309"/>
    <w:rsid w:val="00B6792E"/>
    <w:rsid w:val="00B70080"/>
    <w:rsid w:val="00B70081"/>
    <w:rsid w:val="00B702C8"/>
    <w:rsid w:val="00B7032F"/>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5F9B"/>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472"/>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0D64"/>
    <w:rsid w:val="00BD0DC3"/>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549"/>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08A3"/>
    <w:rsid w:val="00C01233"/>
    <w:rsid w:val="00C01757"/>
    <w:rsid w:val="00C01BA8"/>
    <w:rsid w:val="00C01DD2"/>
    <w:rsid w:val="00C01F49"/>
    <w:rsid w:val="00C01F8E"/>
    <w:rsid w:val="00C0248C"/>
    <w:rsid w:val="00C02D38"/>
    <w:rsid w:val="00C02E16"/>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4A6"/>
    <w:rsid w:val="00C157D8"/>
    <w:rsid w:val="00C15A86"/>
    <w:rsid w:val="00C15E30"/>
    <w:rsid w:val="00C15E9B"/>
    <w:rsid w:val="00C16274"/>
    <w:rsid w:val="00C16424"/>
    <w:rsid w:val="00C167BE"/>
    <w:rsid w:val="00C16AA6"/>
    <w:rsid w:val="00C179AC"/>
    <w:rsid w:val="00C17E94"/>
    <w:rsid w:val="00C207BD"/>
    <w:rsid w:val="00C20A03"/>
    <w:rsid w:val="00C20BD6"/>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CD6"/>
    <w:rsid w:val="00C53D38"/>
    <w:rsid w:val="00C53D5C"/>
    <w:rsid w:val="00C54495"/>
    <w:rsid w:val="00C544D4"/>
    <w:rsid w:val="00C54C42"/>
    <w:rsid w:val="00C54E73"/>
    <w:rsid w:val="00C54FBF"/>
    <w:rsid w:val="00C550BA"/>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2DEC"/>
    <w:rsid w:val="00C73849"/>
    <w:rsid w:val="00C73B0D"/>
    <w:rsid w:val="00C744AE"/>
    <w:rsid w:val="00C74740"/>
    <w:rsid w:val="00C750D9"/>
    <w:rsid w:val="00C7525B"/>
    <w:rsid w:val="00C75F7A"/>
    <w:rsid w:val="00C76480"/>
    <w:rsid w:val="00C779FF"/>
    <w:rsid w:val="00C77F17"/>
    <w:rsid w:val="00C77F3A"/>
    <w:rsid w:val="00C808F7"/>
    <w:rsid w:val="00C809BF"/>
    <w:rsid w:val="00C80D2E"/>
    <w:rsid w:val="00C80EB2"/>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0FB3"/>
    <w:rsid w:val="00CA1035"/>
    <w:rsid w:val="00CA1201"/>
    <w:rsid w:val="00CA139D"/>
    <w:rsid w:val="00CA18C9"/>
    <w:rsid w:val="00CA1A0F"/>
    <w:rsid w:val="00CA22A0"/>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3EB"/>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D3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D52"/>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EB3"/>
    <w:rsid w:val="00D20F81"/>
    <w:rsid w:val="00D21366"/>
    <w:rsid w:val="00D21F66"/>
    <w:rsid w:val="00D221DC"/>
    <w:rsid w:val="00D22307"/>
    <w:rsid w:val="00D223D6"/>
    <w:rsid w:val="00D22926"/>
    <w:rsid w:val="00D22FE2"/>
    <w:rsid w:val="00D232BB"/>
    <w:rsid w:val="00D23418"/>
    <w:rsid w:val="00D23AFD"/>
    <w:rsid w:val="00D23D02"/>
    <w:rsid w:val="00D23F6C"/>
    <w:rsid w:val="00D24956"/>
    <w:rsid w:val="00D249E5"/>
    <w:rsid w:val="00D24C41"/>
    <w:rsid w:val="00D24CEC"/>
    <w:rsid w:val="00D26576"/>
    <w:rsid w:val="00D26A5C"/>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600"/>
    <w:rsid w:val="00D64ACA"/>
    <w:rsid w:val="00D64E98"/>
    <w:rsid w:val="00D6503B"/>
    <w:rsid w:val="00D65086"/>
    <w:rsid w:val="00D657A5"/>
    <w:rsid w:val="00D65897"/>
    <w:rsid w:val="00D65C0B"/>
    <w:rsid w:val="00D66164"/>
    <w:rsid w:val="00D663FD"/>
    <w:rsid w:val="00D6651A"/>
    <w:rsid w:val="00D66893"/>
    <w:rsid w:val="00D66C9F"/>
    <w:rsid w:val="00D67109"/>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1E54"/>
    <w:rsid w:val="00D8210A"/>
    <w:rsid w:val="00D8233D"/>
    <w:rsid w:val="00D825DF"/>
    <w:rsid w:val="00D8287A"/>
    <w:rsid w:val="00D82F86"/>
    <w:rsid w:val="00D831AC"/>
    <w:rsid w:val="00D8334A"/>
    <w:rsid w:val="00D83439"/>
    <w:rsid w:val="00D83D46"/>
    <w:rsid w:val="00D84824"/>
    <w:rsid w:val="00D85785"/>
    <w:rsid w:val="00D860F2"/>
    <w:rsid w:val="00D866F5"/>
    <w:rsid w:val="00D86EE6"/>
    <w:rsid w:val="00D87667"/>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34"/>
    <w:rsid w:val="00D957FD"/>
    <w:rsid w:val="00D95F01"/>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0F9"/>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130F"/>
    <w:rsid w:val="00E02035"/>
    <w:rsid w:val="00E02116"/>
    <w:rsid w:val="00E021F6"/>
    <w:rsid w:val="00E0224F"/>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B6B"/>
    <w:rsid w:val="00E113B9"/>
    <w:rsid w:val="00E11D8C"/>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FB8"/>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8AE"/>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6BF"/>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07D"/>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8B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4B4"/>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1BC"/>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003"/>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27A"/>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B0E"/>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5F42"/>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07"/>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166123"/>
    <w:rsid w:val="01193A59"/>
    <w:rsid w:val="011B0C86"/>
    <w:rsid w:val="0147411E"/>
    <w:rsid w:val="014B5D9D"/>
    <w:rsid w:val="015579EC"/>
    <w:rsid w:val="01623DF4"/>
    <w:rsid w:val="018C4E10"/>
    <w:rsid w:val="01AB10A7"/>
    <w:rsid w:val="01C8312E"/>
    <w:rsid w:val="01D3300D"/>
    <w:rsid w:val="01E376C5"/>
    <w:rsid w:val="01F93655"/>
    <w:rsid w:val="02023AD7"/>
    <w:rsid w:val="021352FE"/>
    <w:rsid w:val="0229210C"/>
    <w:rsid w:val="02346A93"/>
    <w:rsid w:val="023D325B"/>
    <w:rsid w:val="024541E2"/>
    <w:rsid w:val="028A4D94"/>
    <w:rsid w:val="02A67FEB"/>
    <w:rsid w:val="02C27538"/>
    <w:rsid w:val="02CB42F3"/>
    <w:rsid w:val="02D95A87"/>
    <w:rsid w:val="02EA3095"/>
    <w:rsid w:val="02EB1A31"/>
    <w:rsid w:val="02F86339"/>
    <w:rsid w:val="0306050F"/>
    <w:rsid w:val="030E7666"/>
    <w:rsid w:val="0311359D"/>
    <w:rsid w:val="03155762"/>
    <w:rsid w:val="033A2E6B"/>
    <w:rsid w:val="03414478"/>
    <w:rsid w:val="034D5AD2"/>
    <w:rsid w:val="036E3564"/>
    <w:rsid w:val="038D7C4D"/>
    <w:rsid w:val="039C4EC8"/>
    <w:rsid w:val="039D456F"/>
    <w:rsid w:val="03AC7913"/>
    <w:rsid w:val="03B73C22"/>
    <w:rsid w:val="03C85365"/>
    <w:rsid w:val="03D171A7"/>
    <w:rsid w:val="03D25141"/>
    <w:rsid w:val="03D36B7C"/>
    <w:rsid w:val="03DE7512"/>
    <w:rsid w:val="03ED425D"/>
    <w:rsid w:val="040E4833"/>
    <w:rsid w:val="042F1002"/>
    <w:rsid w:val="04447C19"/>
    <w:rsid w:val="045E093E"/>
    <w:rsid w:val="0469222B"/>
    <w:rsid w:val="049568EB"/>
    <w:rsid w:val="04B56EBB"/>
    <w:rsid w:val="04B85375"/>
    <w:rsid w:val="04C15187"/>
    <w:rsid w:val="04E954F9"/>
    <w:rsid w:val="04FD78F5"/>
    <w:rsid w:val="05503357"/>
    <w:rsid w:val="0555036C"/>
    <w:rsid w:val="0560343B"/>
    <w:rsid w:val="05922739"/>
    <w:rsid w:val="05C746B0"/>
    <w:rsid w:val="060600E4"/>
    <w:rsid w:val="061864E1"/>
    <w:rsid w:val="06540AC2"/>
    <w:rsid w:val="06564AD7"/>
    <w:rsid w:val="06572645"/>
    <w:rsid w:val="0690732E"/>
    <w:rsid w:val="069A14CC"/>
    <w:rsid w:val="06A56B7F"/>
    <w:rsid w:val="06D767B9"/>
    <w:rsid w:val="072D2AE5"/>
    <w:rsid w:val="07703496"/>
    <w:rsid w:val="07811C6E"/>
    <w:rsid w:val="07974ECD"/>
    <w:rsid w:val="07AA5731"/>
    <w:rsid w:val="07BC2D62"/>
    <w:rsid w:val="07CD72BA"/>
    <w:rsid w:val="07D715B0"/>
    <w:rsid w:val="07E07F23"/>
    <w:rsid w:val="08121FA5"/>
    <w:rsid w:val="081656F0"/>
    <w:rsid w:val="083B4588"/>
    <w:rsid w:val="08402E48"/>
    <w:rsid w:val="08436133"/>
    <w:rsid w:val="086B53B3"/>
    <w:rsid w:val="08AE16EF"/>
    <w:rsid w:val="08B30835"/>
    <w:rsid w:val="08CD5C89"/>
    <w:rsid w:val="09002EFD"/>
    <w:rsid w:val="09446264"/>
    <w:rsid w:val="09690E76"/>
    <w:rsid w:val="097438DD"/>
    <w:rsid w:val="09A64982"/>
    <w:rsid w:val="09CA74D8"/>
    <w:rsid w:val="09D32F5E"/>
    <w:rsid w:val="0A085DE9"/>
    <w:rsid w:val="0A0916BD"/>
    <w:rsid w:val="0A1039CB"/>
    <w:rsid w:val="0A130914"/>
    <w:rsid w:val="0A245CAE"/>
    <w:rsid w:val="0A284254"/>
    <w:rsid w:val="0A372DFD"/>
    <w:rsid w:val="0A581988"/>
    <w:rsid w:val="0A5A0CCD"/>
    <w:rsid w:val="0A5E0EA1"/>
    <w:rsid w:val="0A637BBD"/>
    <w:rsid w:val="0A99506A"/>
    <w:rsid w:val="0AEE7975"/>
    <w:rsid w:val="0AFF2F46"/>
    <w:rsid w:val="0B1E4124"/>
    <w:rsid w:val="0B4B3DC2"/>
    <w:rsid w:val="0B816734"/>
    <w:rsid w:val="0B9E0B65"/>
    <w:rsid w:val="0BA43829"/>
    <w:rsid w:val="0BA67910"/>
    <w:rsid w:val="0BB35673"/>
    <w:rsid w:val="0BFD0200"/>
    <w:rsid w:val="0C0D744B"/>
    <w:rsid w:val="0C120670"/>
    <w:rsid w:val="0C171831"/>
    <w:rsid w:val="0C29592D"/>
    <w:rsid w:val="0C2E29BC"/>
    <w:rsid w:val="0C364FF6"/>
    <w:rsid w:val="0C3D7D98"/>
    <w:rsid w:val="0C591714"/>
    <w:rsid w:val="0C6319F4"/>
    <w:rsid w:val="0C656FAA"/>
    <w:rsid w:val="0C6C7084"/>
    <w:rsid w:val="0CAE593D"/>
    <w:rsid w:val="0CCB3351"/>
    <w:rsid w:val="0CCC39BF"/>
    <w:rsid w:val="0CF70FFC"/>
    <w:rsid w:val="0CF824AA"/>
    <w:rsid w:val="0D0D120F"/>
    <w:rsid w:val="0D217655"/>
    <w:rsid w:val="0D571AA1"/>
    <w:rsid w:val="0D5F1C49"/>
    <w:rsid w:val="0D67075C"/>
    <w:rsid w:val="0D8A60EA"/>
    <w:rsid w:val="0D930839"/>
    <w:rsid w:val="0DA9162B"/>
    <w:rsid w:val="0DCB1A41"/>
    <w:rsid w:val="0DD96FCA"/>
    <w:rsid w:val="0DEA33A5"/>
    <w:rsid w:val="0DED3021"/>
    <w:rsid w:val="0DEE15FF"/>
    <w:rsid w:val="0DF57CAB"/>
    <w:rsid w:val="0DF6401F"/>
    <w:rsid w:val="0DF76BBE"/>
    <w:rsid w:val="0E15564F"/>
    <w:rsid w:val="0E3634CC"/>
    <w:rsid w:val="0E4004C4"/>
    <w:rsid w:val="0E605432"/>
    <w:rsid w:val="0E7273F9"/>
    <w:rsid w:val="0E8B2884"/>
    <w:rsid w:val="0EA7770C"/>
    <w:rsid w:val="0EBE79F1"/>
    <w:rsid w:val="0ED047B5"/>
    <w:rsid w:val="0F0E0560"/>
    <w:rsid w:val="0F2135FB"/>
    <w:rsid w:val="0F6321B0"/>
    <w:rsid w:val="0FD41D74"/>
    <w:rsid w:val="0FD60E0E"/>
    <w:rsid w:val="0FDB71CE"/>
    <w:rsid w:val="0FDD249D"/>
    <w:rsid w:val="0FDF7843"/>
    <w:rsid w:val="0FE12CAB"/>
    <w:rsid w:val="0FE353A5"/>
    <w:rsid w:val="0FE56213"/>
    <w:rsid w:val="101A78DF"/>
    <w:rsid w:val="105D13C1"/>
    <w:rsid w:val="10681D35"/>
    <w:rsid w:val="107670C1"/>
    <w:rsid w:val="10B14313"/>
    <w:rsid w:val="10B776CF"/>
    <w:rsid w:val="10DB0B79"/>
    <w:rsid w:val="10DB6DD0"/>
    <w:rsid w:val="10E3136C"/>
    <w:rsid w:val="10E9119E"/>
    <w:rsid w:val="10F84D6C"/>
    <w:rsid w:val="10FB50DA"/>
    <w:rsid w:val="11085ACB"/>
    <w:rsid w:val="11273A9F"/>
    <w:rsid w:val="1136212B"/>
    <w:rsid w:val="114617FE"/>
    <w:rsid w:val="115F71A1"/>
    <w:rsid w:val="117441B4"/>
    <w:rsid w:val="11835746"/>
    <w:rsid w:val="119C6476"/>
    <w:rsid w:val="11C16915"/>
    <w:rsid w:val="11C24A30"/>
    <w:rsid w:val="11C56239"/>
    <w:rsid w:val="11D972EE"/>
    <w:rsid w:val="11DF4BC9"/>
    <w:rsid w:val="12020995"/>
    <w:rsid w:val="12155A83"/>
    <w:rsid w:val="123922F2"/>
    <w:rsid w:val="124A7F79"/>
    <w:rsid w:val="126E7AEF"/>
    <w:rsid w:val="12724E10"/>
    <w:rsid w:val="128E326B"/>
    <w:rsid w:val="12B10CDE"/>
    <w:rsid w:val="12B827AF"/>
    <w:rsid w:val="12BB6307"/>
    <w:rsid w:val="12C93946"/>
    <w:rsid w:val="12EE0610"/>
    <w:rsid w:val="12F57EBC"/>
    <w:rsid w:val="12FA2C63"/>
    <w:rsid w:val="130B74CB"/>
    <w:rsid w:val="13116DEF"/>
    <w:rsid w:val="13245CFA"/>
    <w:rsid w:val="132E115C"/>
    <w:rsid w:val="133624F6"/>
    <w:rsid w:val="1347637A"/>
    <w:rsid w:val="13580386"/>
    <w:rsid w:val="13760FCB"/>
    <w:rsid w:val="137C5099"/>
    <w:rsid w:val="13A00252"/>
    <w:rsid w:val="13B50BBE"/>
    <w:rsid w:val="13BC5CC1"/>
    <w:rsid w:val="13DC2552"/>
    <w:rsid w:val="13F9353B"/>
    <w:rsid w:val="13F94A62"/>
    <w:rsid w:val="13FF1337"/>
    <w:rsid w:val="14112A54"/>
    <w:rsid w:val="1428578A"/>
    <w:rsid w:val="14323EFF"/>
    <w:rsid w:val="146F1C00"/>
    <w:rsid w:val="14705C8D"/>
    <w:rsid w:val="147E08E6"/>
    <w:rsid w:val="14833DFA"/>
    <w:rsid w:val="149977B8"/>
    <w:rsid w:val="14B60B4F"/>
    <w:rsid w:val="14E36748"/>
    <w:rsid w:val="151B7292"/>
    <w:rsid w:val="151C7215"/>
    <w:rsid w:val="15306F04"/>
    <w:rsid w:val="15440AA4"/>
    <w:rsid w:val="15503B82"/>
    <w:rsid w:val="159D3E1C"/>
    <w:rsid w:val="15A17D09"/>
    <w:rsid w:val="15A84185"/>
    <w:rsid w:val="15B94769"/>
    <w:rsid w:val="15CB01DE"/>
    <w:rsid w:val="15E36279"/>
    <w:rsid w:val="15F81A35"/>
    <w:rsid w:val="162073E8"/>
    <w:rsid w:val="16637CC3"/>
    <w:rsid w:val="166A6814"/>
    <w:rsid w:val="1681384E"/>
    <w:rsid w:val="16A2032B"/>
    <w:rsid w:val="16A24FA0"/>
    <w:rsid w:val="16C42867"/>
    <w:rsid w:val="16F05746"/>
    <w:rsid w:val="16FA1FAF"/>
    <w:rsid w:val="16FA4184"/>
    <w:rsid w:val="170C14B3"/>
    <w:rsid w:val="17362618"/>
    <w:rsid w:val="17433979"/>
    <w:rsid w:val="17620DD8"/>
    <w:rsid w:val="1768135A"/>
    <w:rsid w:val="17744526"/>
    <w:rsid w:val="17797E80"/>
    <w:rsid w:val="17AA642F"/>
    <w:rsid w:val="17B34E39"/>
    <w:rsid w:val="17BD055C"/>
    <w:rsid w:val="17C51AC9"/>
    <w:rsid w:val="17C70206"/>
    <w:rsid w:val="17CB4230"/>
    <w:rsid w:val="17E04D27"/>
    <w:rsid w:val="17EC4103"/>
    <w:rsid w:val="17FE2797"/>
    <w:rsid w:val="18143D59"/>
    <w:rsid w:val="18422B1D"/>
    <w:rsid w:val="18572059"/>
    <w:rsid w:val="18617CC0"/>
    <w:rsid w:val="188B01E0"/>
    <w:rsid w:val="188B2739"/>
    <w:rsid w:val="189744ED"/>
    <w:rsid w:val="18996BED"/>
    <w:rsid w:val="18B01144"/>
    <w:rsid w:val="18C1307E"/>
    <w:rsid w:val="18D3322F"/>
    <w:rsid w:val="18D844AF"/>
    <w:rsid w:val="18E87A5D"/>
    <w:rsid w:val="18ED20D0"/>
    <w:rsid w:val="19080A5A"/>
    <w:rsid w:val="190A15A6"/>
    <w:rsid w:val="190B0D87"/>
    <w:rsid w:val="195651BA"/>
    <w:rsid w:val="197D02B7"/>
    <w:rsid w:val="19867391"/>
    <w:rsid w:val="198F45DD"/>
    <w:rsid w:val="19BF78FC"/>
    <w:rsid w:val="1A0A0B65"/>
    <w:rsid w:val="1A107C4B"/>
    <w:rsid w:val="1A1B1E3E"/>
    <w:rsid w:val="1A4A5377"/>
    <w:rsid w:val="1A573495"/>
    <w:rsid w:val="1A89794F"/>
    <w:rsid w:val="1AA065D1"/>
    <w:rsid w:val="1AA26902"/>
    <w:rsid w:val="1AB00207"/>
    <w:rsid w:val="1ABE7D37"/>
    <w:rsid w:val="1AC113C8"/>
    <w:rsid w:val="1AC1475C"/>
    <w:rsid w:val="1AEC4FEA"/>
    <w:rsid w:val="1B072B56"/>
    <w:rsid w:val="1B0C0AEB"/>
    <w:rsid w:val="1B1073A7"/>
    <w:rsid w:val="1B1B27AF"/>
    <w:rsid w:val="1B2F6A12"/>
    <w:rsid w:val="1B9C1B7E"/>
    <w:rsid w:val="1C0E6C08"/>
    <w:rsid w:val="1C114AF8"/>
    <w:rsid w:val="1C215368"/>
    <w:rsid w:val="1C454FE6"/>
    <w:rsid w:val="1C496310"/>
    <w:rsid w:val="1C4F2D2B"/>
    <w:rsid w:val="1C5D4224"/>
    <w:rsid w:val="1C5D6B46"/>
    <w:rsid w:val="1C7732F8"/>
    <w:rsid w:val="1C7A1A02"/>
    <w:rsid w:val="1CA42BA9"/>
    <w:rsid w:val="1CC1651F"/>
    <w:rsid w:val="1CC649DE"/>
    <w:rsid w:val="1D0135BB"/>
    <w:rsid w:val="1D1B6B35"/>
    <w:rsid w:val="1D2E308C"/>
    <w:rsid w:val="1D316C7C"/>
    <w:rsid w:val="1D3B683D"/>
    <w:rsid w:val="1D815C8A"/>
    <w:rsid w:val="1D880702"/>
    <w:rsid w:val="1D935268"/>
    <w:rsid w:val="1D9B5087"/>
    <w:rsid w:val="1D9C4A91"/>
    <w:rsid w:val="1DBD5C3F"/>
    <w:rsid w:val="1DE31F88"/>
    <w:rsid w:val="1DF34D8D"/>
    <w:rsid w:val="1E2F6AB6"/>
    <w:rsid w:val="1E6F3B06"/>
    <w:rsid w:val="1E7B2BA0"/>
    <w:rsid w:val="1E844BA6"/>
    <w:rsid w:val="1E8B087E"/>
    <w:rsid w:val="1EA36749"/>
    <w:rsid w:val="1EFB1085"/>
    <w:rsid w:val="1F320459"/>
    <w:rsid w:val="1F3D2A51"/>
    <w:rsid w:val="1F3E3733"/>
    <w:rsid w:val="1F5E4FF4"/>
    <w:rsid w:val="1F7F1019"/>
    <w:rsid w:val="1F9675F9"/>
    <w:rsid w:val="1FB27655"/>
    <w:rsid w:val="1FBD7732"/>
    <w:rsid w:val="1FC140BD"/>
    <w:rsid w:val="1FEA1845"/>
    <w:rsid w:val="1FF037A6"/>
    <w:rsid w:val="20027CD7"/>
    <w:rsid w:val="20271A59"/>
    <w:rsid w:val="20410913"/>
    <w:rsid w:val="2045604F"/>
    <w:rsid w:val="205516BE"/>
    <w:rsid w:val="205F139F"/>
    <w:rsid w:val="20616E0D"/>
    <w:rsid w:val="20654670"/>
    <w:rsid w:val="207D64D7"/>
    <w:rsid w:val="208166FD"/>
    <w:rsid w:val="20924364"/>
    <w:rsid w:val="209E0CEA"/>
    <w:rsid w:val="20F05110"/>
    <w:rsid w:val="20F8394B"/>
    <w:rsid w:val="21056ADC"/>
    <w:rsid w:val="216D33DF"/>
    <w:rsid w:val="2174526F"/>
    <w:rsid w:val="21C65751"/>
    <w:rsid w:val="21C65F78"/>
    <w:rsid w:val="21D77D56"/>
    <w:rsid w:val="21DB423A"/>
    <w:rsid w:val="21E23CAE"/>
    <w:rsid w:val="21E41AFD"/>
    <w:rsid w:val="21E62458"/>
    <w:rsid w:val="224137B1"/>
    <w:rsid w:val="224D2EBB"/>
    <w:rsid w:val="226471DA"/>
    <w:rsid w:val="2287246D"/>
    <w:rsid w:val="22A129F3"/>
    <w:rsid w:val="22A2299C"/>
    <w:rsid w:val="22B33458"/>
    <w:rsid w:val="22CE1F32"/>
    <w:rsid w:val="22D82CA8"/>
    <w:rsid w:val="22FC0047"/>
    <w:rsid w:val="234B62FA"/>
    <w:rsid w:val="236D4DA5"/>
    <w:rsid w:val="237960DC"/>
    <w:rsid w:val="238639AC"/>
    <w:rsid w:val="23A15217"/>
    <w:rsid w:val="23AD60D7"/>
    <w:rsid w:val="23BA4644"/>
    <w:rsid w:val="23C12F43"/>
    <w:rsid w:val="23C921CB"/>
    <w:rsid w:val="23EF04CB"/>
    <w:rsid w:val="23F22A8A"/>
    <w:rsid w:val="23F459E8"/>
    <w:rsid w:val="23FA0E0F"/>
    <w:rsid w:val="23FE0D2F"/>
    <w:rsid w:val="2418207D"/>
    <w:rsid w:val="245743B5"/>
    <w:rsid w:val="247373FE"/>
    <w:rsid w:val="247513E0"/>
    <w:rsid w:val="247F7798"/>
    <w:rsid w:val="24CD4542"/>
    <w:rsid w:val="24FB1DBE"/>
    <w:rsid w:val="251657BB"/>
    <w:rsid w:val="251F6C2D"/>
    <w:rsid w:val="25382818"/>
    <w:rsid w:val="254060D2"/>
    <w:rsid w:val="25691B07"/>
    <w:rsid w:val="25790BD9"/>
    <w:rsid w:val="25A26578"/>
    <w:rsid w:val="25AA2CF1"/>
    <w:rsid w:val="25B81417"/>
    <w:rsid w:val="25BB704A"/>
    <w:rsid w:val="25C36CC7"/>
    <w:rsid w:val="25EF55EE"/>
    <w:rsid w:val="25FE407C"/>
    <w:rsid w:val="26257B35"/>
    <w:rsid w:val="26434C04"/>
    <w:rsid w:val="264A7883"/>
    <w:rsid w:val="2658781A"/>
    <w:rsid w:val="26772F65"/>
    <w:rsid w:val="26894387"/>
    <w:rsid w:val="26AE7FB2"/>
    <w:rsid w:val="26B15AC4"/>
    <w:rsid w:val="26CD4A8D"/>
    <w:rsid w:val="26D4632B"/>
    <w:rsid w:val="26DF0CF8"/>
    <w:rsid w:val="271202AE"/>
    <w:rsid w:val="27376370"/>
    <w:rsid w:val="275470A4"/>
    <w:rsid w:val="275A63E1"/>
    <w:rsid w:val="276211AB"/>
    <w:rsid w:val="278F5F76"/>
    <w:rsid w:val="27B3313C"/>
    <w:rsid w:val="27BD594E"/>
    <w:rsid w:val="27C719BF"/>
    <w:rsid w:val="27FB14E9"/>
    <w:rsid w:val="27FF4502"/>
    <w:rsid w:val="280522EF"/>
    <w:rsid w:val="282B412F"/>
    <w:rsid w:val="28420E45"/>
    <w:rsid w:val="28425FD1"/>
    <w:rsid w:val="286354F2"/>
    <w:rsid w:val="28650795"/>
    <w:rsid w:val="28782C39"/>
    <w:rsid w:val="28840AAD"/>
    <w:rsid w:val="28904541"/>
    <w:rsid w:val="28954ED3"/>
    <w:rsid w:val="28B52071"/>
    <w:rsid w:val="28D31AE7"/>
    <w:rsid w:val="28F82E3E"/>
    <w:rsid w:val="2900724A"/>
    <w:rsid w:val="29064877"/>
    <w:rsid w:val="29124DA7"/>
    <w:rsid w:val="29216FE3"/>
    <w:rsid w:val="292D3D2F"/>
    <w:rsid w:val="29654FEE"/>
    <w:rsid w:val="29937C67"/>
    <w:rsid w:val="29AB7EA1"/>
    <w:rsid w:val="29C36304"/>
    <w:rsid w:val="2A073A6D"/>
    <w:rsid w:val="2A12193D"/>
    <w:rsid w:val="2A172ABD"/>
    <w:rsid w:val="2A1C742C"/>
    <w:rsid w:val="2A6265C1"/>
    <w:rsid w:val="2A714F67"/>
    <w:rsid w:val="2ADA009F"/>
    <w:rsid w:val="2AE06BC0"/>
    <w:rsid w:val="2AE33FB8"/>
    <w:rsid w:val="2AE847EB"/>
    <w:rsid w:val="2AEB310F"/>
    <w:rsid w:val="2B0428DA"/>
    <w:rsid w:val="2B09698D"/>
    <w:rsid w:val="2B5C01FD"/>
    <w:rsid w:val="2B7111A7"/>
    <w:rsid w:val="2B9E2D01"/>
    <w:rsid w:val="2BA61613"/>
    <w:rsid w:val="2BB04331"/>
    <w:rsid w:val="2BB52FB9"/>
    <w:rsid w:val="2BBD31DA"/>
    <w:rsid w:val="2BC44501"/>
    <w:rsid w:val="2BD53B71"/>
    <w:rsid w:val="2BE0439F"/>
    <w:rsid w:val="2BE307D9"/>
    <w:rsid w:val="2BEB204F"/>
    <w:rsid w:val="2BEC7D02"/>
    <w:rsid w:val="2C0B7E7A"/>
    <w:rsid w:val="2C2A6227"/>
    <w:rsid w:val="2C3459DF"/>
    <w:rsid w:val="2C380D85"/>
    <w:rsid w:val="2C39562D"/>
    <w:rsid w:val="2C517206"/>
    <w:rsid w:val="2C693C27"/>
    <w:rsid w:val="2CA715CC"/>
    <w:rsid w:val="2CB34D7B"/>
    <w:rsid w:val="2CBB1551"/>
    <w:rsid w:val="2CC47241"/>
    <w:rsid w:val="2CF5031E"/>
    <w:rsid w:val="2D093C9F"/>
    <w:rsid w:val="2D3B7916"/>
    <w:rsid w:val="2D3C3CD7"/>
    <w:rsid w:val="2D4B4DCC"/>
    <w:rsid w:val="2D533FAD"/>
    <w:rsid w:val="2D792D3E"/>
    <w:rsid w:val="2DA35B4E"/>
    <w:rsid w:val="2DB600C3"/>
    <w:rsid w:val="2DD61DF8"/>
    <w:rsid w:val="2DE87A40"/>
    <w:rsid w:val="2E173F56"/>
    <w:rsid w:val="2E29079C"/>
    <w:rsid w:val="2E320CD3"/>
    <w:rsid w:val="2E48670E"/>
    <w:rsid w:val="2E6C00D1"/>
    <w:rsid w:val="2E6C5330"/>
    <w:rsid w:val="2E8F09C5"/>
    <w:rsid w:val="2E9D2F33"/>
    <w:rsid w:val="2EA5491E"/>
    <w:rsid w:val="2ED315FA"/>
    <w:rsid w:val="2ED9693B"/>
    <w:rsid w:val="2EE07964"/>
    <w:rsid w:val="2EF2578E"/>
    <w:rsid w:val="2EFD520B"/>
    <w:rsid w:val="2F052136"/>
    <w:rsid w:val="2F086F58"/>
    <w:rsid w:val="2F194F05"/>
    <w:rsid w:val="2F1F574B"/>
    <w:rsid w:val="2F341996"/>
    <w:rsid w:val="2F4128D8"/>
    <w:rsid w:val="2F6E4AF9"/>
    <w:rsid w:val="2FA97745"/>
    <w:rsid w:val="2FAA5095"/>
    <w:rsid w:val="2FAC5FF8"/>
    <w:rsid w:val="2FCA65E0"/>
    <w:rsid w:val="2FE333E0"/>
    <w:rsid w:val="30367EDF"/>
    <w:rsid w:val="304A4945"/>
    <w:rsid w:val="3058440F"/>
    <w:rsid w:val="3080288F"/>
    <w:rsid w:val="309513FE"/>
    <w:rsid w:val="30B7480F"/>
    <w:rsid w:val="30C1634B"/>
    <w:rsid w:val="30D01C69"/>
    <w:rsid w:val="30EC4B0C"/>
    <w:rsid w:val="30ED594E"/>
    <w:rsid w:val="30F53179"/>
    <w:rsid w:val="31270639"/>
    <w:rsid w:val="3129011E"/>
    <w:rsid w:val="312C0CAE"/>
    <w:rsid w:val="313310B3"/>
    <w:rsid w:val="314C7902"/>
    <w:rsid w:val="315B0AD4"/>
    <w:rsid w:val="31664D5E"/>
    <w:rsid w:val="316C5EE5"/>
    <w:rsid w:val="319324D1"/>
    <w:rsid w:val="31A506BA"/>
    <w:rsid w:val="31BC417F"/>
    <w:rsid w:val="31F073C9"/>
    <w:rsid w:val="31F25BCA"/>
    <w:rsid w:val="320106DB"/>
    <w:rsid w:val="32035324"/>
    <w:rsid w:val="32060ABC"/>
    <w:rsid w:val="320A36C1"/>
    <w:rsid w:val="322915EE"/>
    <w:rsid w:val="32354210"/>
    <w:rsid w:val="323D35EB"/>
    <w:rsid w:val="3259367F"/>
    <w:rsid w:val="32606F60"/>
    <w:rsid w:val="326E6892"/>
    <w:rsid w:val="327356A7"/>
    <w:rsid w:val="327C2DDA"/>
    <w:rsid w:val="32DC04F7"/>
    <w:rsid w:val="32E81C8B"/>
    <w:rsid w:val="32EC5D4C"/>
    <w:rsid w:val="33314FBD"/>
    <w:rsid w:val="3374391F"/>
    <w:rsid w:val="33774D25"/>
    <w:rsid w:val="33916233"/>
    <w:rsid w:val="33965837"/>
    <w:rsid w:val="339C64E5"/>
    <w:rsid w:val="33A16A47"/>
    <w:rsid w:val="33AA50E6"/>
    <w:rsid w:val="33B43DDB"/>
    <w:rsid w:val="33BE1C24"/>
    <w:rsid w:val="33C40C93"/>
    <w:rsid w:val="33C662A1"/>
    <w:rsid w:val="34193E91"/>
    <w:rsid w:val="341D3E0C"/>
    <w:rsid w:val="34355104"/>
    <w:rsid w:val="34443420"/>
    <w:rsid w:val="344B1554"/>
    <w:rsid w:val="34561EE4"/>
    <w:rsid w:val="346A7AF7"/>
    <w:rsid w:val="347F3A1D"/>
    <w:rsid w:val="348C273F"/>
    <w:rsid w:val="349017F1"/>
    <w:rsid w:val="34942631"/>
    <w:rsid w:val="34A47250"/>
    <w:rsid w:val="34C31F31"/>
    <w:rsid w:val="3522430E"/>
    <w:rsid w:val="35236364"/>
    <w:rsid w:val="352E0F08"/>
    <w:rsid w:val="354B6D1C"/>
    <w:rsid w:val="35502C7F"/>
    <w:rsid w:val="356D6C56"/>
    <w:rsid w:val="357161DC"/>
    <w:rsid w:val="35A21866"/>
    <w:rsid w:val="35D228E8"/>
    <w:rsid w:val="35D24B88"/>
    <w:rsid w:val="35DE6C72"/>
    <w:rsid w:val="35F43BC7"/>
    <w:rsid w:val="35F72C7E"/>
    <w:rsid w:val="35FF1ADE"/>
    <w:rsid w:val="360258DD"/>
    <w:rsid w:val="361A4245"/>
    <w:rsid w:val="36224DF3"/>
    <w:rsid w:val="362F1EB8"/>
    <w:rsid w:val="36407640"/>
    <w:rsid w:val="3642530E"/>
    <w:rsid w:val="3643680D"/>
    <w:rsid w:val="365E6D3E"/>
    <w:rsid w:val="366C1501"/>
    <w:rsid w:val="36A4320C"/>
    <w:rsid w:val="36C34ECB"/>
    <w:rsid w:val="36D53214"/>
    <w:rsid w:val="36E771D1"/>
    <w:rsid w:val="36FE15DA"/>
    <w:rsid w:val="370A061E"/>
    <w:rsid w:val="3713682F"/>
    <w:rsid w:val="372B16AC"/>
    <w:rsid w:val="3739614D"/>
    <w:rsid w:val="374B1668"/>
    <w:rsid w:val="378208CD"/>
    <w:rsid w:val="378D3916"/>
    <w:rsid w:val="37B72410"/>
    <w:rsid w:val="37D43A6E"/>
    <w:rsid w:val="37E272A3"/>
    <w:rsid w:val="37F95AB0"/>
    <w:rsid w:val="38257F78"/>
    <w:rsid w:val="383E5F7A"/>
    <w:rsid w:val="38AD2A2D"/>
    <w:rsid w:val="38CA46C2"/>
    <w:rsid w:val="38D830AC"/>
    <w:rsid w:val="38FC0D9E"/>
    <w:rsid w:val="38FD1938"/>
    <w:rsid w:val="39011B8F"/>
    <w:rsid w:val="39154E84"/>
    <w:rsid w:val="39315B32"/>
    <w:rsid w:val="39483619"/>
    <w:rsid w:val="396727FB"/>
    <w:rsid w:val="39702F3D"/>
    <w:rsid w:val="397E5811"/>
    <w:rsid w:val="398F207C"/>
    <w:rsid w:val="39CD35DE"/>
    <w:rsid w:val="3A2071EB"/>
    <w:rsid w:val="3A26278D"/>
    <w:rsid w:val="3A271132"/>
    <w:rsid w:val="3A347336"/>
    <w:rsid w:val="3A5B613F"/>
    <w:rsid w:val="3A6B2EB6"/>
    <w:rsid w:val="3A6D38A3"/>
    <w:rsid w:val="3A7D46D4"/>
    <w:rsid w:val="3A8058AC"/>
    <w:rsid w:val="3A9E48B4"/>
    <w:rsid w:val="3AF37238"/>
    <w:rsid w:val="3B0555C5"/>
    <w:rsid w:val="3B0C3BD9"/>
    <w:rsid w:val="3B233B40"/>
    <w:rsid w:val="3B3165C4"/>
    <w:rsid w:val="3B676456"/>
    <w:rsid w:val="3B6B0E42"/>
    <w:rsid w:val="3B6F338A"/>
    <w:rsid w:val="3B8B4B46"/>
    <w:rsid w:val="3BA751CD"/>
    <w:rsid w:val="3BCC0B74"/>
    <w:rsid w:val="3BE15BDA"/>
    <w:rsid w:val="3C271EE9"/>
    <w:rsid w:val="3C307104"/>
    <w:rsid w:val="3C3D72C4"/>
    <w:rsid w:val="3C433FB3"/>
    <w:rsid w:val="3C512A11"/>
    <w:rsid w:val="3C52556A"/>
    <w:rsid w:val="3C5B413E"/>
    <w:rsid w:val="3C8730DE"/>
    <w:rsid w:val="3C8B2C9C"/>
    <w:rsid w:val="3C983BA7"/>
    <w:rsid w:val="3CA712CF"/>
    <w:rsid w:val="3CB357B6"/>
    <w:rsid w:val="3CBE2910"/>
    <w:rsid w:val="3CC5214A"/>
    <w:rsid w:val="3CD33016"/>
    <w:rsid w:val="3CFA1C51"/>
    <w:rsid w:val="3CFC0E1C"/>
    <w:rsid w:val="3D0172FC"/>
    <w:rsid w:val="3D18140B"/>
    <w:rsid w:val="3D2B0358"/>
    <w:rsid w:val="3D6866D2"/>
    <w:rsid w:val="3D6A0B4D"/>
    <w:rsid w:val="3D8F09F2"/>
    <w:rsid w:val="3DAD6357"/>
    <w:rsid w:val="3DB76616"/>
    <w:rsid w:val="3DB957C4"/>
    <w:rsid w:val="3DC13DCB"/>
    <w:rsid w:val="3DE9747B"/>
    <w:rsid w:val="3DF2135C"/>
    <w:rsid w:val="3E984D9F"/>
    <w:rsid w:val="3EB3043B"/>
    <w:rsid w:val="3F022064"/>
    <w:rsid w:val="3F283CC7"/>
    <w:rsid w:val="3F2A4F31"/>
    <w:rsid w:val="3F334234"/>
    <w:rsid w:val="3F4F00E4"/>
    <w:rsid w:val="3F731EBD"/>
    <w:rsid w:val="3F8161A0"/>
    <w:rsid w:val="3FA56658"/>
    <w:rsid w:val="3FCA54FF"/>
    <w:rsid w:val="3FDB75E6"/>
    <w:rsid w:val="3FE64463"/>
    <w:rsid w:val="40053AEF"/>
    <w:rsid w:val="405367A5"/>
    <w:rsid w:val="405A5EA8"/>
    <w:rsid w:val="406B2D42"/>
    <w:rsid w:val="406F7959"/>
    <w:rsid w:val="40784FDA"/>
    <w:rsid w:val="4084317D"/>
    <w:rsid w:val="409808A5"/>
    <w:rsid w:val="40B1111B"/>
    <w:rsid w:val="40B428FC"/>
    <w:rsid w:val="40BD5DB9"/>
    <w:rsid w:val="40C8546D"/>
    <w:rsid w:val="40D75D21"/>
    <w:rsid w:val="40E83FEB"/>
    <w:rsid w:val="40F81BC2"/>
    <w:rsid w:val="40FA20C4"/>
    <w:rsid w:val="41245CF6"/>
    <w:rsid w:val="412E3D2E"/>
    <w:rsid w:val="41354CDC"/>
    <w:rsid w:val="41451745"/>
    <w:rsid w:val="414738F4"/>
    <w:rsid w:val="4162248B"/>
    <w:rsid w:val="418D0EE5"/>
    <w:rsid w:val="419068A2"/>
    <w:rsid w:val="4192041B"/>
    <w:rsid w:val="41A50E7A"/>
    <w:rsid w:val="41B852B6"/>
    <w:rsid w:val="41BD02EC"/>
    <w:rsid w:val="41D3372D"/>
    <w:rsid w:val="41D3490F"/>
    <w:rsid w:val="41D604BF"/>
    <w:rsid w:val="41E33B2E"/>
    <w:rsid w:val="42146E20"/>
    <w:rsid w:val="42185649"/>
    <w:rsid w:val="42313309"/>
    <w:rsid w:val="42366B81"/>
    <w:rsid w:val="424E280C"/>
    <w:rsid w:val="427671C7"/>
    <w:rsid w:val="428201C1"/>
    <w:rsid w:val="42910D65"/>
    <w:rsid w:val="42921C33"/>
    <w:rsid w:val="429E3367"/>
    <w:rsid w:val="42B76A6C"/>
    <w:rsid w:val="42D01FFE"/>
    <w:rsid w:val="42EC4D3C"/>
    <w:rsid w:val="43784206"/>
    <w:rsid w:val="439D11D5"/>
    <w:rsid w:val="43A632D7"/>
    <w:rsid w:val="43B70849"/>
    <w:rsid w:val="43CD004E"/>
    <w:rsid w:val="43D1404D"/>
    <w:rsid w:val="43D21251"/>
    <w:rsid w:val="43EC09AA"/>
    <w:rsid w:val="43ED6AA6"/>
    <w:rsid w:val="43F04744"/>
    <w:rsid w:val="43F15ABD"/>
    <w:rsid w:val="43FC7EC1"/>
    <w:rsid w:val="44223C7B"/>
    <w:rsid w:val="443505A1"/>
    <w:rsid w:val="44514453"/>
    <w:rsid w:val="4462219F"/>
    <w:rsid w:val="44691C85"/>
    <w:rsid w:val="447E2CFC"/>
    <w:rsid w:val="44941E94"/>
    <w:rsid w:val="44C21817"/>
    <w:rsid w:val="44FB2118"/>
    <w:rsid w:val="45136988"/>
    <w:rsid w:val="451F7CF5"/>
    <w:rsid w:val="454D313E"/>
    <w:rsid w:val="45610E68"/>
    <w:rsid w:val="457336F5"/>
    <w:rsid w:val="457E6EE9"/>
    <w:rsid w:val="45B034C6"/>
    <w:rsid w:val="46091434"/>
    <w:rsid w:val="46114315"/>
    <w:rsid w:val="46261E01"/>
    <w:rsid w:val="463150DD"/>
    <w:rsid w:val="463647CE"/>
    <w:rsid w:val="464F4194"/>
    <w:rsid w:val="468E7879"/>
    <w:rsid w:val="46970782"/>
    <w:rsid w:val="46A27788"/>
    <w:rsid w:val="46AD6449"/>
    <w:rsid w:val="46CD27B0"/>
    <w:rsid w:val="46CE3500"/>
    <w:rsid w:val="46D4105B"/>
    <w:rsid w:val="46E52D55"/>
    <w:rsid w:val="470A789B"/>
    <w:rsid w:val="472D0FCF"/>
    <w:rsid w:val="478F7B26"/>
    <w:rsid w:val="47A8215F"/>
    <w:rsid w:val="47BF2FE6"/>
    <w:rsid w:val="47DB751A"/>
    <w:rsid w:val="480B6471"/>
    <w:rsid w:val="482800B2"/>
    <w:rsid w:val="48363D2A"/>
    <w:rsid w:val="4853104D"/>
    <w:rsid w:val="48701523"/>
    <w:rsid w:val="487D7356"/>
    <w:rsid w:val="48BC5FAA"/>
    <w:rsid w:val="48CD6EF3"/>
    <w:rsid w:val="48D1454C"/>
    <w:rsid w:val="48E85037"/>
    <w:rsid w:val="48EB5996"/>
    <w:rsid w:val="48F105D7"/>
    <w:rsid w:val="491A3F48"/>
    <w:rsid w:val="498372CE"/>
    <w:rsid w:val="498440C7"/>
    <w:rsid w:val="49895C5C"/>
    <w:rsid w:val="499203FA"/>
    <w:rsid w:val="49AD07BA"/>
    <w:rsid w:val="4A1F10C6"/>
    <w:rsid w:val="4A2328EA"/>
    <w:rsid w:val="4A264013"/>
    <w:rsid w:val="4A433348"/>
    <w:rsid w:val="4A564A1D"/>
    <w:rsid w:val="4AA5779F"/>
    <w:rsid w:val="4ADB3001"/>
    <w:rsid w:val="4B0A7ACA"/>
    <w:rsid w:val="4B167015"/>
    <w:rsid w:val="4B1701F7"/>
    <w:rsid w:val="4B341871"/>
    <w:rsid w:val="4B573495"/>
    <w:rsid w:val="4B5A3F42"/>
    <w:rsid w:val="4B743832"/>
    <w:rsid w:val="4B801B9C"/>
    <w:rsid w:val="4BAE64D4"/>
    <w:rsid w:val="4BCB580F"/>
    <w:rsid w:val="4BD10EA2"/>
    <w:rsid w:val="4BD923A6"/>
    <w:rsid w:val="4BDF40A9"/>
    <w:rsid w:val="4BE61521"/>
    <w:rsid w:val="4BE901A7"/>
    <w:rsid w:val="4C02716A"/>
    <w:rsid w:val="4C046706"/>
    <w:rsid w:val="4C1214F9"/>
    <w:rsid w:val="4C1D24E0"/>
    <w:rsid w:val="4C2653D5"/>
    <w:rsid w:val="4C370936"/>
    <w:rsid w:val="4C4E17D4"/>
    <w:rsid w:val="4CEE5600"/>
    <w:rsid w:val="4D064DC8"/>
    <w:rsid w:val="4D0D5602"/>
    <w:rsid w:val="4D347ED8"/>
    <w:rsid w:val="4D4638E0"/>
    <w:rsid w:val="4D4C1002"/>
    <w:rsid w:val="4D537277"/>
    <w:rsid w:val="4D6F1420"/>
    <w:rsid w:val="4D716000"/>
    <w:rsid w:val="4D774226"/>
    <w:rsid w:val="4DA90AAC"/>
    <w:rsid w:val="4DAC6968"/>
    <w:rsid w:val="4DB91E4F"/>
    <w:rsid w:val="4DD10B61"/>
    <w:rsid w:val="4DE93845"/>
    <w:rsid w:val="4DF7667D"/>
    <w:rsid w:val="4E284F94"/>
    <w:rsid w:val="4E7B36E9"/>
    <w:rsid w:val="4E960BF8"/>
    <w:rsid w:val="4EAC02BF"/>
    <w:rsid w:val="4ED4056B"/>
    <w:rsid w:val="4EE771E5"/>
    <w:rsid w:val="4F1D371F"/>
    <w:rsid w:val="4F3B31A2"/>
    <w:rsid w:val="4F405C8E"/>
    <w:rsid w:val="4F4B57AF"/>
    <w:rsid w:val="4F4D43EC"/>
    <w:rsid w:val="4F572D9B"/>
    <w:rsid w:val="4F703A80"/>
    <w:rsid w:val="4F8D46D4"/>
    <w:rsid w:val="4F8F6452"/>
    <w:rsid w:val="4FB6437E"/>
    <w:rsid w:val="4FC37AD4"/>
    <w:rsid w:val="4FC61082"/>
    <w:rsid w:val="4FDB6344"/>
    <w:rsid w:val="4FEA623A"/>
    <w:rsid w:val="501628A8"/>
    <w:rsid w:val="50564DDA"/>
    <w:rsid w:val="50666688"/>
    <w:rsid w:val="507D6BB8"/>
    <w:rsid w:val="50824639"/>
    <w:rsid w:val="50D85FFE"/>
    <w:rsid w:val="50DA2806"/>
    <w:rsid w:val="50DD57B5"/>
    <w:rsid w:val="50E21BB2"/>
    <w:rsid w:val="50EA44B8"/>
    <w:rsid w:val="50FC4636"/>
    <w:rsid w:val="511226C4"/>
    <w:rsid w:val="51513E56"/>
    <w:rsid w:val="515A1CDE"/>
    <w:rsid w:val="515F5700"/>
    <w:rsid w:val="51650323"/>
    <w:rsid w:val="517064D0"/>
    <w:rsid w:val="51780CE8"/>
    <w:rsid w:val="51B75EB7"/>
    <w:rsid w:val="51C35B85"/>
    <w:rsid w:val="51CA38B3"/>
    <w:rsid w:val="51D84113"/>
    <w:rsid w:val="51ED7CD0"/>
    <w:rsid w:val="51EF7509"/>
    <w:rsid w:val="522C75C4"/>
    <w:rsid w:val="52313D3E"/>
    <w:rsid w:val="523315CA"/>
    <w:rsid w:val="523765FD"/>
    <w:rsid w:val="52492E1D"/>
    <w:rsid w:val="52582D49"/>
    <w:rsid w:val="526428FF"/>
    <w:rsid w:val="526651A4"/>
    <w:rsid w:val="526A12AF"/>
    <w:rsid w:val="526C1D2D"/>
    <w:rsid w:val="5279315B"/>
    <w:rsid w:val="529F4229"/>
    <w:rsid w:val="52C16585"/>
    <w:rsid w:val="52F84CA4"/>
    <w:rsid w:val="52FB303E"/>
    <w:rsid w:val="5321588C"/>
    <w:rsid w:val="533E38EB"/>
    <w:rsid w:val="537A528C"/>
    <w:rsid w:val="537E0E5B"/>
    <w:rsid w:val="537E6A06"/>
    <w:rsid w:val="53886797"/>
    <w:rsid w:val="538C7B5B"/>
    <w:rsid w:val="539242FB"/>
    <w:rsid w:val="539D4DBB"/>
    <w:rsid w:val="540B3F46"/>
    <w:rsid w:val="5424586C"/>
    <w:rsid w:val="54310EB9"/>
    <w:rsid w:val="54377E46"/>
    <w:rsid w:val="54555ACB"/>
    <w:rsid w:val="54711221"/>
    <w:rsid w:val="547E77C6"/>
    <w:rsid w:val="54931E42"/>
    <w:rsid w:val="549703AF"/>
    <w:rsid w:val="54AC7E8C"/>
    <w:rsid w:val="54E9226F"/>
    <w:rsid w:val="550831C7"/>
    <w:rsid w:val="550F6194"/>
    <w:rsid w:val="554124AE"/>
    <w:rsid w:val="55432B1F"/>
    <w:rsid w:val="555C3517"/>
    <w:rsid w:val="5569728B"/>
    <w:rsid w:val="55855731"/>
    <w:rsid w:val="55906DDC"/>
    <w:rsid w:val="55C915A1"/>
    <w:rsid w:val="55DA3793"/>
    <w:rsid w:val="55EE0282"/>
    <w:rsid w:val="561B16B1"/>
    <w:rsid w:val="56441C00"/>
    <w:rsid w:val="565C5CE0"/>
    <w:rsid w:val="56636EF2"/>
    <w:rsid w:val="56882DA7"/>
    <w:rsid w:val="56BA1096"/>
    <w:rsid w:val="56CD1481"/>
    <w:rsid w:val="56D52603"/>
    <w:rsid w:val="56F41F92"/>
    <w:rsid w:val="570F69E1"/>
    <w:rsid w:val="576630FD"/>
    <w:rsid w:val="576E37D7"/>
    <w:rsid w:val="57960862"/>
    <w:rsid w:val="57A70787"/>
    <w:rsid w:val="57A75EB2"/>
    <w:rsid w:val="57AD27A4"/>
    <w:rsid w:val="57BC4C9C"/>
    <w:rsid w:val="57CA25F9"/>
    <w:rsid w:val="57D2683A"/>
    <w:rsid w:val="57D41B1A"/>
    <w:rsid w:val="57DF0946"/>
    <w:rsid w:val="583341E1"/>
    <w:rsid w:val="583B50EA"/>
    <w:rsid w:val="583E160B"/>
    <w:rsid w:val="588A4C55"/>
    <w:rsid w:val="589A414C"/>
    <w:rsid w:val="589F1087"/>
    <w:rsid w:val="58AE324E"/>
    <w:rsid w:val="58C401AC"/>
    <w:rsid w:val="58D72611"/>
    <w:rsid w:val="59037B14"/>
    <w:rsid w:val="591C7ADE"/>
    <w:rsid w:val="593E598B"/>
    <w:rsid w:val="596C4A2A"/>
    <w:rsid w:val="5993415C"/>
    <w:rsid w:val="59A3192C"/>
    <w:rsid w:val="59CB4FC7"/>
    <w:rsid w:val="59CB7C78"/>
    <w:rsid w:val="59D20B82"/>
    <w:rsid w:val="59FF6944"/>
    <w:rsid w:val="5A251DCA"/>
    <w:rsid w:val="5A315FC3"/>
    <w:rsid w:val="5A49292D"/>
    <w:rsid w:val="5A8034F0"/>
    <w:rsid w:val="5A8F2016"/>
    <w:rsid w:val="5A9F4265"/>
    <w:rsid w:val="5AB44AB7"/>
    <w:rsid w:val="5AC04993"/>
    <w:rsid w:val="5AC703B1"/>
    <w:rsid w:val="5ADB6FB9"/>
    <w:rsid w:val="5AF00078"/>
    <w:rsid w:val="5B0E1883"/>
    <w:rsid w:val="5B4144A8"/>
    <w:rsid w:val="5B8614B0"/>
    <w:rsid w:val="5BAF2CF5"/>
    <w:rsid w:val="5BB721DA"/>
    <w:rsid w:val="5BC773EA"/>
    <w:rsid w:val="5BE12CD7"/>
    <w:rsid w:val="5BE744EF"/>
    <w:rsid w:val="5C0C55A1"/>
    <w:rsid w:val="5C173C1A"/>
    <w:rsid w:val="5C4306E4"/>
    <w:rsid w:val="5C593289"/>
    <w:rsid w:val="5C7530EC"/>
    <w:rsid w:val="5C874DD0"/>
    <w:rsid w:val="5CA2296A"/>
    <w:rsid w:val="5CAC3296"/>
    <w:rsid w:val="5CCC426D"/>
    <w:rsid w:val="5CE50C89"/>
    <w:rsid w:val="5CE63B5B"/>
    <w:rsid w:val="5CE76896"/>
    <w:rsid w:val="5CF10484"/>
    <w:rsid w:val="5CF365AE"/>
    <w:rsid w:val="5CFF7A12"/>
    <w:rsid w:val="5D0513F5"/>
    <w:rsid w:val="5D0F1271"/>
    <w:rsid w:val="5D170CD5"/>
    <w:rsid w:val="5D1A5393"/>
    <w:rsid w:val="5D396D77"/>
    <w:rsid w:val="5D3F6A84"/>
    <w:rsid w:val="5D935193"/>
    <w:rsid w:val="5D935A9F"/>
    <w:rsid w:val="5DAB51B4"/>
    <w:rsid w:val="5DAC3F73"/>
    <w:rsid w:val="5DBD6AE9"/>
    <w:rsid w:val="5DCC32F4"/>
    <w:rsid w:val="5DE2255B"/>
    <w:rsid w:val="5DED665A"/>
    <w:rsid w:val="5DF9398D"/>
    <w:rsid w:val="5DFA7817"/>
    <w:rsid w:val="5E0252FD"/>
    <w:rsid w:val="5E095FD6"/>
    <w:rsid w:val="5E181629"/>
    <w:rsid w:val="5E395BAE"/>
    <w:rsid w:val="5E5A7073"/>
    <w:rsid w:val="5E5D258D"/>
    <w:rsid w:val="5E7334C3"/>
    <w:rsid w:val="5E9853FF"/>
    <w:rsid w:val="5E9C1240"/>
    <w:rsid w:val="5EA5212B"/>
    <w:rsid w:val="5EC22D7F"/>
    <w:rsid w:val="5ED07993"/>
    <w:rsid w:val="5ED2689D"/>
    <w:rsid w:val="5F1A6BCC"/>
    <w:rsid w:val="5F1F5FAD"/>
    <w:rsid w:val="5F25133A"/>
    <w:rsid w:val="5F3F19E2"/>
    <w:rsid w:val="5F456BB3"/>
    <w:rsid w:val="5F6105EC"/>
    <w:rsid w:val="5F681BAB"/>
    <w:rsid w:val="5F726C0E"/>
    <w:rsid w:val="5F773449"/>
    <w:rsid w:val="5F7A458B"/>
    <w:rsid w:val="5FCE51B0"/>
    <w:rsid w:val="5FDD4D3E"/>
    <w:rsid w:val="5FFB3321"/>
    <w:rsid w:val="5FFB38A3"/>
    <w:rsid w:val="6016158E"/>
    <w:rsid w:val="60297025"/>
    <w:rsid w:val="602A76E4"/>
    <w:rsid w:val="603475B2"/>
    <w:rsid w:val="60401604"/>
    <w:rsid w:val="605B4774"/>
    <w:rsid w:val="60626619"/>
    <w:rsid w:val="60E174E9"/>
    <w:rsid w:val="60E75D3C"/>
    <w:rsid w:val="60F9207D"/>
    <w:rsid w:val="61210242"/>
    <w:rsid w:val="61415E1E"/>
    <w:rsid w:val="61512C96"/>
    <w:rsid w:val="616D3845"/>
    <w:rsid w:val="619706BD"/>
    <w:rsid w:val="6197282A"/>
    <w:rsid w:val="619F607E"/>
    <w:rsid w:val="61A24180"/>
    <w:rsid w:val="61B03684"/>
    <w:rsid w:val="61BE3325"/>
    <w:rsid w:val="61BE68B6"/>
    <w:rsid w:val="61CA7F79"/>
    <w:rsid w:val="61CF090D"/>
    <w:rsid w:val="61FF6957"/>
    <w:rsid w:val="62095C8A"/>
    <w:rsid w:val="623D3A0D"/>
    <w:rsid w:val="6247418F"/>
    <w:rsid w:val="6274710F"/>
    <w:rsid w:val="62A26D46"/>
    <w:rsid w:val="62A931C0"/>
    <w:rsid w:val="62B266B5"/>
    <w:rsid w:val="62CA0451"/>
    <w:rsid w:val="62D40767"/>
    <w:rsid w:val="62F52B28"/>
    <w:rsid w:val="631437EB"/>
    <w:rsid w:val="63187791"/>
    <w:rsid w:val="633356A8"/>
    <w:rsid w:val="63837265"/>
    <w:rsid w:val="638C7A79"/>
    <w:rsid w:val="63D1195A"/>
    <w:rsid w:val="6403179D"/>
    <w:rsid w:val="64232D71"/>
    <w:rsid w:val="642A67D3"/>
    <w:rsid w:val="643108F6"/>
    <w:rsid w:val="64330609"/>
    <w:rsid w:val="646D5004"/>
    <w:rsid w:val="6497559E"/>
    <w:rsid w:val="64C343E7"/>
    <w:rsid w:val="64C76A7A"/>
    <w:rsid w:val="64CA19AF"/>
    <w:rsid w:val="64F05EEF"/>
    <w:rsid w:val="64F83A87"/>
    <w:rsid w:val="65197AAA"/>
    <w:rsid w:val="65226B22"/>
    <w:rsid w:val="653557C5"/>
    <w:rsid w:val="654E4A07"/>
    <w:rsid w:val="655709BB"/>
    <w:rsid w:val="6591582E"/>
    <w:rsid w:val="65934CB9"/>
    <w:rsid w:val="659F2D60"/>
    <w:rsid w:val="65DF0171"/>
    <w:rsid w:val="662F3307"/>
    <w:rsid w:val="665D09A0"/>
    <w:rsid w:val="665D146A"/>
    <w:rsid w:val="66952B2C"/>
    <w:rsid w:val="66AA76F2"/>
    <w:rsid w:val="66B7682F"/>
    <w:rsid w:val="66CC7BFA"/>
    <w:rsid w:val="66D3237B"/>
    <w:rsid w:val="6715332D"/>
    <w:rsid w:val="67166EC5"/>
    <w:rsid w:val="67210094"/>
    <w:rsid w:val="67336828"/>
    <w:rsid w:val="673F1301"/>
    <w:rsid w:val="674F376A"/>
    <w:rsid w:val="675E1C55"/>
    <w:rsid w:val="676A31F2"/>
    <w:rsid w:val="677D07C8"/>
    <w:rsid w:val="6780091E"/>
    <w:rsid w:val="67A06689"/>
    <w:rsid w:val="67AF57B2"/>
    <w:rsid w:val="67B97C6B"/>
    <w:rsid w:val="67CB0455"/>
    <w:rsid w:val="67DA735F"/>
    <w:rsid w:val="67EC2A68"/>
    <w:rsid w:val="67FE4DA3"/>
    <w:rsid w:val="68047EAA"/>
    <w:rsid w:val="680A75EF"/>
    <w:rsid w:val="68124BF3"/>
    <w:rsid w:val="68262E9F"/>
    <w:rsid w:val="68357404"/>
    <w:rsid w:val="683C32DE"/>
    <w:rsid w:val="686167C2"/>
    <w:rsid w:val="6870203A"/>
    <w:rsid w:val="6891028D"/>
    <w:rsid w:val="68C107A0"/>
    <w:rsid w:val="68E2188C"/>
    <w:rsid w:val="68E432F2"/>
    <w:rsid w:val="68F336F7"/>
    <w:rsid w:val="690A6585"/>
    <w:rsid w:val="692320B4"/>
    <w:rsid w:val="693654A2"/>
    <w:rsid w:val="6951732D"/>
    <w:rsid w:val="69545358"/>
    <w:rsid w:val="698A76FD"/>
    <w:rsid w:val="698F2AF8"/>
    <w:rsid w:val="69B30BA9"/>
    <w:rsid w:val="69CE4385"/>
    <w:rsid w:val="69D31D91"/>
    <w:rsid w:val="69D54202"/>
    <w:rsid w:val="6A0B49A2"/>
    <w:rsid w:val="6A1469D9"/>
    <w:rsid w:val="6A785DCB"/>
    <w:rsid w:val="6A7A2C74"/>
    <w:rsid w:val="6A8179B8"/>
    <w:rsid w:val="6ABB045B"/>
    <w:rsid w:val="6AC027B9"/>
    <w:rsid w:val="6AD5034D"/>
    <w:rsid w:val="6AE851E7"/>
    <w:rsid w:val="6B057D75"/>
    <w:rsid w:val="6B261A2F"/>
    <w:rsid w:val="6B294C84"/>
    <w:rsid w:val="6B474827"/>
    <w:rsid w:val="6B7211DE"/>
    <w:rsid w:val="6B7667D7"/>
    <w:rsid w:val="6BAC63E0"/>
    <w:rsid w:val="6BAE27D6"/>
    <w:rsid w:val="6BB763A2"/>
    <w:rsid w:val="6BBF64CC"/>
    <w:rsid w:val="6C7E6723"/>
    <w:rsid w:val="6CA2751B"/>
    <w:rsid w:val="6CAC7BDD"/>
    <w:rsid w:val="6CB011DE"/>
    <w:rsid w:val="6CBC4AAD"/>
    <w:rsid w:val="6CCC097C"/>
    <w:rsid w:val="6CD723CB"/>
    <w:rsid w:val="6CE86CAA"/>
    <w:rsid w:val="6CF16B55"/>
    <w:rsid w:val="6CF40EAB"/>
    <w:rsid w:val="6D1839B1"/>
    <w:rsid w:val="6DCE444B"/>
    <w:rsid w:val="6DD33494"/>
    <w:rsid w:val="6DDD0342"/>
    <w:rsid w:val="6DE727F2"/>
    <w:rsid w:val="6E066B80"/>
    <w:rsid w:val="6E33758F"/>
    <w:rsid w:val="6E655319"/>
    <w:rsid w:val="6EA64D63"/>
    <w:rsid w:val="6EA93624"/>
    <w:rsid w:val="6EAB1654"/>
    <w:rsid w:val="6ECE201A"/>
    <w:rsid w:val="6EE558A8"/>
    <w:rsid w:val="6F0C0585"/>
    <w:rsid w:val="6F1079AE"/>
    <w:rsid w:val="6F1338CA"/>
    <w:rsid w:val="6F182133"/>
    <w:rsid w:val="6F24000C"/>
    <w:rsid w:val="6F452D87"/>
    <w:rsid w:val="6F7B76F7"/>
    <w:rsid w:val="6F855F9E"/>
    <w:rsid w:val="6F9327ED"/>
    <w:rsid w:val="6FB75854"/>
    <w:rsid w:val="6FD02075"/>
    <w:rsid w:val="701D287D"/>
    <w:rsid w:val="70295C8B"/>
    <w:rsid w:val="70322864"/>
    <w:rsid w:val="703B3BFC"/>
    <w:rsid w:val="70456902"/>
    <w:rsid w:val="707F5B9B"/>
    <w:rsid w:val="70942EA5"/>
    <w:rsid w:val="70997CB9"/>
    <w:rsid w:val="70AA27F0"/>
    <w:rsid w:val="70D777AA"/>
    <w:rsid w:val="70E9766E"/>
    <w:rsid w:val="70F02BC8"/>
    <w:rsid w:val="7153347C"/>
    <w:rsid w:val="715E244A"/>
    <w:rsid w:val="715E5EFD"/>
    <w:rsid w:val="71A11124"/>
    <w:rsid w:val="71A81171"/>
    <w:rsid w:val="71BE2084"/>
    <w:rsid w:val="721D44C5"/>
    <w:rsid w:val="72313C64"/>
    <w:rsid w:val="72363186"/>
    <w:rsid w:val="723808BC"/>
    <w:rsid w:val="72464C1A"/>
    <w:rsid w:val="72590D7E"/>
    <w:rsid w:val="72772EA2"/>
    <w:rsid w:val="729D42B4"/>
    <w:rsid w:val="72CC087A"/>
    <w:rsid w:val="72D808DC"/>
    <w:rsid w:val="72D84308"/>
    <w:rsid w:val="72DC49CD"/>
    <w:rsid w:val="72E253AE"/>
    <w:rsid w:val="732D5DAE"/>
    <w:rsid w:val="73797A10"/>
    <w:rsid w:val="73960A7D"/>
    <w:rsid w:val="739F00D5"/>
    <w:rsid w:val="73A355B8"/>
    <w:rsid w:val="73B677A1"/>
    <w:rsid w:val="73BD0467"/>
    <w:rsid w:val="741227B6"/>
    <w:rsid w:val="7413358A"/>
    <w:rsid w:val="748337FF"/>
    <w:rsid w:val="74963132"/>
    <w:rsid w:val="749F42B6"/>
    <w:rsid w:val="74D06802"/>
    <w:rsid w:val="74D358B7"/>
    <w:rsid w:val="74E124F8"/>
    <w:rsid w:val="750220D2"/>
    <w:rsid w:val="75102A61"/>
    <w:rsid w:val="75234576"/>
    <w:rsid w:val="75245482"/>
    <w:rsid w:val="752F75DB"/>
    <w:rsid w:val="755066F9"/>
    <w:rsid w:val="75666FB1"/>
    <w:rsid w:val="75726696"/>
    <w:rsid w:val="757C4F73"/>
    <w:rsid w:val="757E09DD"/>
    <w:rsid w:val="758E4169"/>
    <w:rsid w:val="759126EB"/>
    <w:rsid w:val="75971F2A"/>
    <w:rsid w:val="75AD7D20"/>
    <w:rsid w:val="75B26173"/>
    <w:rsid w:val="75CB45AB"/>
    <w:rsid w:val="75F05BF1"/>
    <w:rsid w:val="75FB40F8"/>
    <w:rsid w:val="761927E9"/>
    <w:rsid w:val="76375C3E"/>
    <w:rsid w:val="76617C75"/>
    <w:rsid w:val="767E34F8"/>
    <w:rsid w:val="76AB6025"/>
    <w:rsid w:val="770463F7"/>
    <w:rsid w:val="770C14E3"/>
    <w:rsid w:val="77200316"/>
    <w:rsid w:val="772E1233"/>
    <w:rsid w:val="775E7572"/>
    <w:rsid w:val="77787755"/>
    <w:rsid w:val="77816447"/>
    <w:rsid w:val="779C129E"/>
    <w:rsid w:val="779F0FD7"/>
    <w:rsid w:val="77D902D4"/>
    <w:rsid w:val="77F705F6"/>
    <w:rsid w:val="7835430C"/>
    <w:rsid w:val="784A29E9"/>
    <w:rsid w:val="786410FB"/>
    <w:rsid w:val="78687F0F"/>
    <w:rsid w:val="787F0FE2"/>
    <w:rsid w:val="78A36ABE"/>
    <w:rsid w:val="78A969EB"/>
    <w:rsid w:val="78C54FC9"/>
    <w:rsid w:val="78D62FF6"/>
    <w:rsid w:val="78D815A1"/>
    <w:rsid w:val="78E17D27"/>
    <w:rsid w:val="78E439FC"/>
    <w:rsid w:val="78FB4529"/>
    <w:rsid w:val="790C3730"/>
    <w:rsid w:val="79100A4F"/>
    <w:rsid w:val="791453EC"/>
    <w:rsid w:val="791C2FC9"/>
    <w:rsid w:val="794021C2"/>
    <w:rsid w:val="79B5163A"/>
    <w:rsid w:val="79CD3542"/>
    <w:rsid w:val="79D209A7"/>
    <w:rsid w:val="7A072E1B"/>
    <w:rsid w:val="7A0F12E6"/>
    <w:rsid w:val="7A254107"/>
    <w:rsid w:val="7A2A71FF"/>
    <w:rsid w:val="7A2E3DB6"/>
    <w:rsid w:val="7A38362D"/>
    <w:rsid w:val="7A443267"/>
    <w:rsid w:val="7A803136"/>
    <w:rsid w:val="7A824C3A"/>
    <w:rsid w:val="7A9413C2"/>
    <w:rsid w:val="7A995079"/>
    <w:rsid w:val="7A9E345E"/>
    <w:rsid w:val="7AC12FEC"/>
    <w:rsid w:val="7AD756EB"/>
    <w:rsid w:val="7B022868"/>
    <w:rsid w:val="7B14763E"/>
    <w:rsid w:val="7B3103E1"/>
    <w:rsid w:val="7B637931"/>
    <w:rsid w:val="7B7E01AB"/>
    <w:rsid w:val="7BA232AC"/>
    <w:rsid w:val="7BA638DF"/>
    <w:rsid w:val="7BC7231A"/>
    <w:rsid w:val="7BC87964"/>
    <w:rsid w:val="7BE26258"/>
    <w:rsid w:val="7BEA7F06"/>
    <w:rsid w:val="7C070F47"/>
    <w:rsid w:val="7C1576DC"/>
    <w:rsid w:val="7C1E6F87"/>
    <w:rsid w:val="7C2500BD"/>
    <w:rsid w:val="7C377BF2"/>
    <w:rsid w:val="7C461BA7"/>
    <w:rsid w:val="7C5B0165"/>
    <w:rsid w:val="7C681516"/>
    <w:rsid w:val="7C6F7A0C"/>
    <w:rsid w:val="7C730D95"/>
    <w:rsid w:val="7C811ABB"/>
    <w:rsid w:val="7C8A703A"/>
    <w:rsid w:val="7C986761"/>
    <w:rsid w:val="7CAE04F0"/>
    <w:rsid w:val="7CEE709B"/>
    <w:rsid w:val="7D064E42"/>
    <w:rsid w:val="7D6E5376"/>
    <w:rsid w:val="7D873723"/>
    <w:rsid w:val="7D885D6B"/>
    <w:rsid w:val="7D9E0355"/>
    <w:rsid w:val="7DAE272E"/>
    <w:rsid w:val="7DC51FB6"/>
    <w:rsid w:val="7DE03C2C"/>
    <w:rsid w:val="7E087589"/>
    <w:rsid w:val="7E192D21"/>
    <w:rsid w:val="7E295D56"/>
    <w:rsid w:val="7E347FF2"/>
    <w:rsid w:val="7E3C48CF"/>
    <w:rsid w:val="7E43770C"/>
    <w:rsid w:val="7E5B3A9F"/>
    <w:rsid w:val="7E5F6B05"/>
    <w:rsid w:val="7E6B77EA"/>
    <w:rsid w:val="7E893DBC"/>
    <w:rsid w:val="7E8D23FB"/>
    <w:rsid w:val="7E920F33"/>
    <w:rsid w:val="7E944E6A"/>
    <w:rsid w:val="7E99712A"/>
    <w:rsid w:val="7EB00A36"/>
    <w:rsid w:val="7EC218D0"/>
    <w:rsid w:val="7EC6636C"/>
    <w:rsid w:val="7ECF037D"/>
    <w:rsid w:val="7EE47929"/>
    <w:rsid w:val="7F0021E6"/>
    <w:rsid w:val="7F171E40"/>
    <w:rsid w:val="7F202917"/>
    <w:rsid w:val="7F2B0867"/>
    <w:rsid w:val="7F3044F1"/>
    <w:rsid w:val="7F337095"/>
    <w:rsid w:val="7F397243"/>
    <w:rsid w:val="7F423106"/>
    <w:rsid w:val="7F72403E"/>
    <w:rsid w:val="7F734F41"/>
    <w:rsid w:val="7FF209EA"/>
    <w:rsid w:val="7FF33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1"/>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1"/>
    <w:next w:val="1"/>
    <w:link w:val="103"/>
    <w:qFormat/>
    <w:uiPriority w:val="0"/>
    <w:pPr>
      <w:tabs>
        <w:tab w:val="left" w:pos="576"/>
      </w:tabs>
      <w:spacing w:before="240" w:after="60"/>
      <w:ind w:left="576" w:hanging="576"/>
      <w:outlineLvl w:val="1"/>
    </w:pPr>
    <w:rPr>
      <w:rFonts w:cs="Arial"/>
      <w:bCs/>
      <w:iCs/>
      <w:szCs w:val="28"/>
      <w:lang w:val="en-US"/>
    </w:rPr>
  </w:style>
  <w:style w:type="paragraph" w:styleId="4">
    <w:name w:val="heading 3"/>
    <w:basedOn w:val="1"/>
    <w:next w:val="1"/>
    <w:qFormat/>
    <w:uiPriority w:val="0"/>
    <w:pPr>
      <w:keepNext/>
      <w:tabs>
        <w:tab w:val="left" w:pos="720"/>
      </w:tabs>
      <w:spacing w:before="240" w:after="60"/>
      <w:ind w:left="720" w:hanging="720"/>
      <w:outlineLvl w:val="2"/>
    </w:pPr>
    <w:rPr>
      <w:rFonts w:cs="Arial"/>
      <w:b/>
      <w:bCs/>
      <w:sz w:val="21"/>
      <w:szCs w:val="26"/>
    </w:rPr>
  </w:style>
  <w:style w:type="paragraph" w:styleId="5">
    <w:name w:val="heading 4"/>
    <w:basedOn w:val="1"/>
    <w:next w:val="1"/>
    <w:link w:val="42"/>
    <w:qFormat/>
    <w:uiPriority w:val="0"/>
    <w:pPr>
      <w:keepNext/>
      <w:tabs>
        <w:tab w:val="left" w:pos="864"/>
      </w:tabs>
      <w:spacing w:before="240" w:after="60"/>
      <w:ind w:left="864"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6"/>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2"/>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8">
    <w:name w:val="Default Paragraph Font"/>
    <w:semiHidden/>
    <w:unhideWhenUsed/>
    <w:qFormat/>
    <w:uiPriority w:val="1"/>
  </w:style>
  <w:style w:type="table" w:default="1" w:styleId="34">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56"/>
    <w:unhideWhenUsed/>
    <w:qFormat/>
    <w:uiPriority w:val="99"/>
    <w:rPr>
      <w:b/>
      <w:bCs/>
    </w:rPr>
  </w:style>
  <w:style w:type="paragraph" w:styleId="13">
    <w:name w:val="annotation text"/>
    <w:basedOn w:val="1"/>
    <w:link w:val="43"/>
    <w:unhideWhenUsed/>
    <w:qFormat/>
    <w:uiPriority w:val="0"/>
  </w:style>
  <w:style w:type="paragraph" w:styleId="14">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5">
    <w:name w:val="caption"/>
    <w:basedOn w:val="1"/>
    <w:next w:val="1"/>
    <w:link w:val="37"/>
    <w:qFormat/>
    <w:uiPriority w:val="0"/>
    <w:rPr>
      <w:b/>
      <w:bCs/>
    </w:rPr>
  </w:style>
  <w:style w:type="paragraph" w:styleId="16">
    <w:name w:val="List Bullet"/>
    <w:basedOn w:val="17"/>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7">
    <w:name w:val="Body Text"/>
    <w:basedOn w:val="1"/>
    <w:link w:val="100"/>
    <w:qFormat/>
    <w:uiPriority w:val="0"/>
    <w:pPr>
      <w:overflowPunct/>
      <w:autoSpaceDE/>
      <w:autoSpaceDN/>
      <w:adjustRightInd/>
      <w:textAlignment w:val="auto"/>
    </w:pPr>
    <w:rPr>
      <w:rFonts w:eastAsia="MS Mincho"/>
    </w:rPr>
  </w:style>
  <w:style w:type="paragraph" w:styleId="18">
    <w:name w:val="Document Map"/>
    <w:basedOn w:val="1"/>
    <w:semiHidden/>
    <w:qFormat/>
    <w:uiPriority w:val="0"/>
    <w:pPr>
      <w:shd w:val="clear" w:color="auto" w:fill="000080"/>
    </w:pPr>
    <w:rPr>
      <w:rFonts w:ascii="Tahoma" w:hAnsi="Tahoma" w:cs="Tahoma"/>
    </w:rPr>
  </w:style>
  <w:style w:type="paragraph" w:styleId="19">
    <w:name w:val="Body Text Indent"/>
    <w:basedOn w:val="1"/>
    <w:qFormat/>
    <w:uiPriority w:val="0"/>
    <w:pPr>
      <w:spacing w:after="120"/>
      <w:ind w:left="283"/>
    </w:pPr>
  </w:style>
  <w:style w:type="paragraph" w:styleId="20">
    <w:name w:val="List 2"/>
    <w:basedOn w:val="1"/>
    <w:unhideWhenUsed/>
    <w:qFormat/>
    <w:uiPriority w:val="99"/>
    <w:pPr>
      <w:ind w:left="566" w:hanging="283"/>
    </w:pPr>
  </w:style>
  <w:style w:type="paragraph" w:styleId="21">
    <w:name w:val="Balloon Text"/>
    <w:basedOn w:val="1"/>
    <w:link w:val="36"/>
    <w:unhideWhenUsed/>
    <w:qFormat/>
    <w:uiPriority w:val="99"/>
    <w:pPr>
      <w:spacing w:after="0"/>
    </w:pPr>
    <w:rPr>
      <w:rFonts w:ascii="Tahoma" w:hAnsi="Tahoma" w:cs="Tahoma"/>
      <w:sz w:val="16"/>
      <w:szCs w:val="16"/>
    </w:rPr>
  </w:style>
  <w:style w:type="paragraph" w:styleId="22">
    <w:name w:val="footer"/>
    <w:basedOn w:val="1"/>
    <w:link w:val="57"/>
    <w:unhideWhenUsed/>
    <w:qFormat/>
    <w:uiPriority w:val="99"/>
    <w:pPr>
      <w:tabs>
        <w:tab w:val="center" w:pos="4513"/>
        <w:tab w:val="right" w:pos="9026"/>
      </w:tabs>
      <w:snapToGrid w:val="0"/>
    </w:pPr>
  </w:style>
  <w:style w:type="paragraph" w:styleId="23">
    <w:name w:val="header"/>
    <w:link w:val="51"/>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4">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5">
    <w:name w:val="List"/>
    <w:basedOn w:val="1"/>
    <w:qFormat/>
    <w:uiPriority w:val="0"/>
    <w:pPr>
      <w:ind w:left="283" w:hanging="283"/>
    </w:pPr>
  </w:style>
  <w:style w:type="paragraph" w:styleId="26">
    <w:name w:val="footnote text"/>
    <w:basedOn w:val="1"/>
    <w:unhideWhenUsed/>
    <w:qFormat/>
    <w:uiPriority w:val="99"/>
    <w:pPr>
      <w:snapToGrid w:val="0"/>
      <w:jc w:val="left"/>
    </w:pPr>
    <w:rPr>
      <w:sz w:val="18"/>
    </w:rPr>
  </w:style>
  <w:style w:type="paragraph" w:styleId="27">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9">
    <w:name w:val="Strong"/>
    <w:basedOn w:val="28"/>
    <w:qFormat/>
    <w:uiPriority w:val="22"/>
    <w:rPr>
      <w:b/>
      <w:bCs/>
    </w:rPr>
  </w:style>
  <w:style w:type="character" w:styleId="30">
    <w:name w:val="FollowedHyperlink"/>
    <w:basedOn w:val="28"/>
    <w:qFormat/>
    <w:uiPriority w:val="0"/>
    <w:rPr>
      <w:color w:val="800080"/>
      <w:u w:val="single"/>
    </w:rPr>
  </w:style>
  <w:style w:type="character" w:styleId="31">
    <w:name w:val="Hyperlink"/>
    <w:basedOn w:val="28"/>
    <w:unhideWhenUsed/>
    <w:qFormat/>
    <w:uiPriority w:val="99"/>
    <w:rPr>
      <w:color w:val="0000FF"/>
      <w:u w:val="single"/>
    </w:rPr>
  </w:style>
  <w:style w:type="character" w:styleId="32">
    <w:name w:val="annotation reference"/>
    <w:basedOn w:val="28"/>
    <w:unhideWhenUsed/>
    <w:qFormat/>
    <w:uiPriority w:val="0"/>
    <w:rPr>
      <w:sz w:val="16"/>
      <w:szCs w:val="16"/>
    </w:rPr>
  </w:style>
  <w:style w:type="character" w:styleId="33">
    <w:name w:val="footnote reference"/>
    <w:basedOn w:val="28"/>
    <w:unhideWhenUsed/>
    <w:qFormat/>
    <w:uiPriority w:val="99"/>
    <w:rPr>
      <w:vertAlign w:val="superscript"/>
    </w:rPr>
  </w:style>
  <w:style w:type="table" w:styleId="35">
    <w:name w:val="Table Grid"/>
    <w:basedOn w:val="3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6">
    <w:name w:val="批注框文本 Char"/>
    <w:basedOn w:val="28"/>
    <w:link w:val="21"/>
    <w:semiHidden/>
    <w:qFormat/>
    <w:uiPriority w:val="99"/>
    <w:rPr>
      <w:rFonts w:ascii="Tahoma" w:hAnsi="Tahoma" w:eastAsia="Times New Roman" w:cs="Tahoma"/>
      <w:sz w:val="16"/>
      <w:szCs w:val="16"/>
      <w:lang w:val="en-GB"/>
    </w:rPr>
  </w:style>
  <w:style w:type="character" w:customStyle="1" w:styleId="37">
    <w:name w:val="题注 Char"/>
    <w:basedOn w:val="28"/>
    <w:link w:val="15"/>
    <w:qFormat/>
    <w:uiPriority w:val="0"/>
    <w:rPr>
      <w:b/>
      <w:bCs/>
      <w:lang w:val="en-GB" w:eastAsia="en-US" w:bidi="ar-SA"/>
    </w:rPr>
  </w:style>
  <w:style w:type="character" w:customStyle="1" w:styleId="38">
    <w:name w:val="B1 (文字)"/>
    <w:basedOn w:val="28"/>
    <w:qFormat/>
    <w:uiPriority w:val="0"/>
    <w:rPr>
      <w:rFonts w:eastAsia="Times New Roman"/>
    </w:rPr>
  </w:style>
  <w:style w:type="character" w:customStyle="1" w:styleId="39">
    <w:name w:val="样式 正文缩进d + 首行缩进:  2 字符 段前: 0.35 行 Char"/>
    <w:basedOn w:val="28"/>
    <w:link w:val="40"/>
    <w:qFormat/>
    <w:locked/>
    <w:uiPriority w:val="0"/>
    <w:rPr>
      <w:rFonts w:ascii="Times New Roman" w:hAnsi="Times New Roman" w:eastAsia="楷体_GB2312" w:cs="宋体"/>
      <w:snapToGrid w:val="0"/>
      <w:sz w:val="28"/>
    </w:rPr>
  </w:style>
  <w:style w:type="paragraph" w:customStyle="1" w:styleId="40">
    <w:name w:val="样式 正文缩进d + 首行缩进:  2 字符 段前: 0.35 行"/>
    <w:basedOn w:val="10"/>
    <w:link w:val="39"/>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1">
    <w:name w:val="标题 1 Char"/>
    <w:basedOn w:val="28"/>
    <w:link w:val="2"/>
    <w:qFormat/>
    <w:uiPriority w:val="0"/>
    <w:rPr>
      <w:rFonts w:ascii="Arial" w:hAnsi="Arial" w:eastAsia="宋体"/>
      <w:sz w:val="28"/>
      <w:szCs w:val="22"/>
      <w:lang w:val="en-GB"/>
    </w:rPr>
  </w:style>
  <w:style w:type="character" w:customStyle="1" w:styleId="42">
    <w:name w:val="标题 4 Char"/>
    <w:basedOn w:val="28"/>
    <w:link w:val="5"/>
    <w:qFormat/>
    <w:uiPriority w:val="0"/>
    <w:rPr>
      <w:rFonts w:ascii="Times New Roman" w:hAnsi="Times New Roman" w:eastAsia="Times New Roman"/>
      <w:b/>
      <w:bCs/>
      <w:sz w:val="28"/>
      <w:szCs w:val="28"/>
      <w:lang w:val="en-GB" w:eastAsia="en-US"/>
    </w:rPr>
  </w:style>
  <w:style w:type="character" w:customStyle="1" w:styleId="43">
    <w:name w:val="批注文字 Char"/>
    <w:basedOn w:val="28"/>
    <w:link w:val="13"/>
    <w:semiHidden/>
    <w:qFormat/>
    <w:uiPriority w:val="0"/>
    <w:rPr>
      <w:rFonts w:ascii="Times New Roman" w:hAnsi="Times New Roman" w:eastAsia="Times New Roman" w:cs="Times New Roman"/>
      <w:sz w:val="20"/>
      <w:szCs w:val="20"/>
      <w:lang w:val="en-GB"/>
    </w:rPr>
  </w:style>
  <w:style w:type="character" w:customStyle="1" w:styleId="44">
    <w:name w:val="TH Char"/>
    <w:link w:val="45"/>
    <w:qFormat/>
    <w:uiPriority w:val="0"/>
    <w:rPr>
      <w:rFonts w:ascii="Arial" w:hAnsi="Arial" w:eastAsia="Times New Roman"/>
      <w:b/>
      <w:lang w:val="en-GB" w:eastAsia="en-GB"/>
    </w:rPr>
  </w:style>
  <w:style w:type="paragraph" w:customStyle="1" w:styleId="45">
    <w:name w:val="TH"/>
    <w:basedOn w:val="1"/>
    <w:link w:val="44"/>
    <w:qFormat/>
    <w:uiPriority w:val="0"/>
    <w:pPr>
      <w:keepNext/>
      <w:keepLines/>
      <w:spacing w:before="60"/>
      <w:jc w:val="center"/>
    </w:pPr>
    <w:rPr>
      <w:rFonts w:ascii="Arial" w:hAnsi="Arial"/>
      <w:b/>
      <w:lang w:eastAsia="en-GB"/>
    </w:rPr>
  </w:style>
  <w:style w:type="character" w:customStyle="1" w:styleId="46">
    <w:name w:val="标题 8 Char"/>
    <w:basedOn w:val="28"/>
    <w:link w:val="9"/>
    <w:qFormat/>
    <w:uiPriority w:val="0"/>
    <w:rPr>
      <w:rFonts w:ascii="Arial" w:hAnsi="Arial" w:eastAsia="宋体"/>
      <w:kern w:val="2"/>
      <w:sz w:val="21"/>
      <w:szCs w:val="24"/>
    </w:rPr>
  </w:style>
  <w:style w:type="character" w:customStyle="1" w:styleId="47">
    <w:name w:val="TAL Char"/>
    <w:basedOn w:val="28"/>
    <w:link w:val="48"/>
    <w:qFormat/>
    <w:uiPriority w:val="0"/>
    <w:rPr>
      <w:rFonts w:ascii="Arial" w:hAnsi="Arial"/>
      <w:sz w:val="18"/>
      <w:lang w:val="en-GB" w:eastAsia="ja-JP" w:bidi="ar-SA"/>
    </w:rPr>
  </w:style>
  <w:style w:type="paragraph" w:customStyle="1" w:styleId="48">
    <w:name w:val="TAL"/>
    <w:basedOn w:val="1"/>
    <w:link w:val="47"/>
    <w:qFormat/>
    <w:uiPriority w:val="0"/>
    <w:pPr>
      <w:keepNext/>
      <w:keepLines/>
      <w:spacing w:after="0"/>
    </w:pPr>
    <w:rPr>
      <w:rFonts w:ascii="Arial" w:hAnsi="Arial"/>
      <w:sz w:val="18"/>
      <w:lang w:eastAsia="ja-JP"/>
    </w:rPr>
  </w:style>
  <w:style w:type="character" w:customStyle="1" w:styleId="49">
    <w:name w:val="Text Car"/>
    <w:basedOn w:val="28"/>
    <w:link w:val="50"/>
    <w:qFormat/>
    <w:uiPriority w:val="0"/>
    <w:rPr>
      <w:rFonts w:ascii="Arial" w:hAnsi="Arial"/>
      <w:lang w:val="en-US" w:eastAsia="en-US" w:bidi="ar-SA"/>
    </w:rPr>
  </w:style>
  <w:style w:type="paragraph" w:customStyle="1" w:styleId="50">
    <w:name w:val="Text"/>
    <w:basedOn w:val="1"/>
    <w:link w:val="49"/>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1">
    <w:name w:val="页眉 Char"/>
    <w:basedOn w:val="28"/>
    <w:link w:val="23"/>
    <w:qFormat/>
    <w:uiPriority w:val="0"/>
    <w:rPr>
      <w:rFonts w:ascii="Arial" w:hAnsi="Arial" w:eastAsia="Times New Roman"/>
      <w:b/>
      <w:sz w:val="18"/>
      <w:lang w:val="en-US" w:eastAsia="en-US" w:bidi="ar-SA"/>
    </w:rPr>
  </w:style>
  <w:style w:type="character" w:customStyle="1" w:styleId="52">
    <w:name w:val="标题 9 Char"/>
    <w:basedOn w:val="28"/>
    <w:link w:val="11"/>
    <w:qFormat/>
    <w:uiPriority w:val="0"/>
    <w:rPr>
      <w:rFonts w:ascii="Arial" w:hAnsi="Arial" w:eastAsia="宋体"/>
      <w:kern w:val="2"/>
      <w:sz w:val="21"/>
      <w:szCs w:val="24"/>
    </w:rPr>
  </w:style>
  <w:style w:type="character" w:customStyle="1" w:styleId="53">
    <w:name w:val="Doc-title Char"/>
    <w:basedOn w:val="28"/>
    <w:link w:val="54"/>
    <w:qFormat/>
    <w:uiPriority w:val="0"/>
    <w:rPr>
      <w:rFonts w:ascii="Arial" w:hAnsi="Arial" w:eastAsia="MS Mincho"/>
      <w:szCs w:val="24"/>
      <w:lang w:val="en-GB" w:eastAsia="en-GB" w:bidi="ar-SA"/>
    </w:rPr>
  </w:style>
  <w:style w:type="paragraph" w:customStyle="1" w:styleId="54">
    <w:name w:val="Doc-title"/>
    <w:basedOn w:val="1"/>
    <w:next w:val="55"/>
    <w:link w:val="53"/>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5">
    <w:name w:val="Doc-text2"/>
    <w:basedOn w:val="1"/>
    <w:link w:val="58"/>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6">
    <w:name w:val="批注主题 Char"/>
    <w:basedOn w:val="43"/>
    <w:link w:val="12"/>
    <w:semiHidden/>
    <w:qFormat/>
    <w:uiPriority w:val="99"/>
    <w:rPr>
      <w:rFonts w:ascii="Times New Roman" w:hAnsi="Times New Roman" w:eastAsia="Times New Roman" w:cs="Times New Roman"/>
      <w:b/>
      <w:bCs/>
      <w:sz w:val="20"/>
      <w:szCs w:val="20"/>
      <w:lang w:val="en-GB"/>
    </w:rPr>
  </w:style>
  <w:style w:type="character" w:customStyle="1" w:styleId="57">
    <w:name w:val="页脚 Char"/>
    <w:basedOn w:val="28"/>
    <w:link w:val="22"/>
    <w:qFormat/>
    <w:uiPriority w:val="99"/>
    <w:rPr>
      <w:rFonts w:ascii="Times New Roman" w:hAnsi="Times New Roman" w:eastAsia="Times New Roman"/>
      <w:lang w:val="en-GB" w:eastAsia="en-US"/>
    </w:rPr>
  </w:style>
  <w:style w:type="character" w:customStyle="1" w:styleId="58">
    <w:name w:val="Doc-text2 Char"/>
    <w:basedOn w:val="28"/>
    <w:link w:val="55"/>
    <w:qFormat/>
    <w:uiPriority w:val="0"/>
    <w:rPr>
      <w:rFonts w:ascii="Arial" w:hAnsi="Arial" w:eastAsia="MS Mincho"/>
      <w:szCs w:val="24"/>
      <w:lang w:val="en-GB" w:eastAsia="en-GB" w:bidi="ar-SA"/>
    </w:rPr>
  </w:style>
  <w:style w:type="character" w:customStyle="1" w:styleId="59">
    <w:name w:val="B1 Char1"/>
    <w:basedOn w:val="28"/>
    <w:link w:val="60"/>
    <w:qFormat/>
    <w:uiPriority w:val="0"/>
    <w:rPr>
      <w:rFonts w:eastAsia="MS Mincho"/>
      <w:lang w:val="en-GB" w:eastAsia="en-US" w:bidi="ar-SA"/>
    </w:rPr>
  </w:style>
  <w:style w:type="paragraph" w:customStyle="1" w:styleId="60">
    <w:name w:val="B1"/>
    <w:basedOn w:val="1"/>
    <w:link w:val="59"/>
    <w:qFormat/>
    <w:uiPriority w:val="0"/>
    <w:pPr>
      <w:overflowPunct/>
      <w:autoSpaceDE/>
      <w:autoSpaceDN/>
      <w:adjustRightInd/>
      <w:ind w:left="568" w:hanging="284"/>
      <w:textAlignment w:val="auto"/>
    </w:pPr>
    <w:rPr>
      <w:rFonts w:eastAsia="MS Mincho"/>
    </w:rPr>
  </w:style>
  <w:style w:type="character" w:customStyle="1" w:styleId="61">
    <w:name w:val="NO Char"/>
    <w:basedOn w:val="28"/>
    <w:link w:val="62"/>
    <w:qFormat/>
    <w:uiPriority w:val="0"/>
    <w:rPr>
      <w:rFonts w:eastAsia="MS Mincho"/>
      <w:lang w:val="en-GB" w:eastAsia="en-US" w:bidi="ar-SA"/>
    </w:rPr>
  </w:style>
  <w:style w:type="paragraph" w:customStyle="1" w:styleId="62">
    <w:name w:val="NO"/>
    <w:basedOn w:val="1"/>
    <w:link w:val="61"/>
    <w:qFormat/>
    <w:uiPriority w:val="0"/>
    <w:pPr>
      <w:keepLines/>
      <w:overflowPunct/>
      <w:autoSpaceDE/>
      <w:autoSpaceDN/>
      <w:adjustRightInd/>
      <w:ind w:left="1135" w:hanging="851"/>
      <w:textAlignment w:val="auto"/>
    </w:pPr>
    <w:rPr>
      <w:rFonts w:eastAsia="MS Mincho"/>
    </w:rPr>
  </w:style>
  <w:style w:type="character" w:customStyle="1" w:styleId="63">
    <w:name w:val="TAH Char"/>
    <w:basedOn w:val="28"/>
    <w:link w:val="64"/>
    <w:qFormat/>
    <w:uiPriority w:val="0"/>
    <w:rPr>
      <w:rFonts w:ascii="Arial" w:hAnsi="Arial"/>
      <w:b/>
      <w:sz w:val="18"/>
      <w:lang w:val="en-GB" w:eastAsia="ja-JP" w:bidi="ar-SA"/>
    </w:rPr>
  </w:style>
  <w:style w:type="paragraph" w:customStyle="1" w:styleId="64">
    <w:name w:val="TAH"/>
    <w:basedOn w:val="1"/>
    <w:link w:val="63"/>
    <w:qFormat/>
    <w:uiPriority w:val="0"/>
    <w:pPr>
      <w:keepNext/>
      <w:keepLines/>
      <w:spacing w:after="0"/>
      <w:jc w:val="center"/>
    </w:pPr>
    <w:rPr>
      <w:rFonts w:ascii="Arial" w:hAnsi="Arial"/>
      <w:b/>
      <w:sz w:val="18"/>
      <w:lang w:eastAsia="ja-JP"/>
    </w:rPr>
  </w:style>
  <w:style w:type="character" w:customStyle="1" w:styleId="65">
    <w:name w:val="msoins"/>
    <w:basedOn w:val="28"/>
    <w:qFormat/>
    <w:uiPriority w:val="0"/>
  </w:style>
  <w:style w:type="character" w:customStyle="1" w:styleId="66">
    <w:name w:val="B2 Char1"/>
    <w:basedOn w:val="43"/>
    <w:link w:val="67"/>
    <w:qFormat/>
    <w:uiPriority w:val="0"/>
    <w:rPr>
      <w:rFonts w:ascii="Times New Roman" w:hAnsi="Times New Roman" w:eastAsia="Times New Roman" w:cs="Times New Roman"/>
      <w:sz w:val="20"/>
      <w:szCs w:val="20"/>
      <w:lang w:val="en-GB" w:eastAsia="en-US" w:bidi="ar-SA"/>
    </w:rPr>
  </w:style>
  <w:style w:type="paragraph" w:customStyle="1" w:styleId="67">
    <w:name w:val="B2"/>
    <w:basedOn w:val="1"/>
    <w:link w:val="66"/>
    <w:qFormat/>
    <w:uiPriority w:val="0"/>
    <w:pPr>
      <w:overflowPunct/>
      <w:autoSpaceDE/>
      <w:autoSpaceDN/>
      <w:adjustRightInd/>
      <w:ind w:left="851" w:hanging="284"/>
      <w:textAlignment w:val="auto"/>
    </w:pPr>
  </w:style>
  <w:style w:type="character" w:customStyle="1" w:styleId="68">
    <w:name w:val="TAL + Left:  1.00 cm Char Char"/>
    <w:basedOn w:val="47"/>
    <w:link w:val="69"/>
    <w:qFormat/>
    <w:uiPriority w:val="0"/>
    <w:rPr>
      <w:rFonts w:ascii="Arial" w:hAnsi="Arial"/>
      <w:sz w:val="18"/>
      <w:lang w:val="en-GB" w:eastAsia="en-GB" w:bidi="ar-SA"/>
    </w:rPr>
  </w:style>
  <w:style w:type="paragraph" w:customStyle="1" w:styleId="69">
    <w:name w:val="TAL + Left:  1"/>
    <w:basedOn w:val="48"/>
    <w:link w:val="68"/>
    <w:qFormat/>
    <w:uiPriority w:val="0"/>
    <w:pPr>
      <w:ind w:left="567"/>
    </w:pPr>
    <w:rPr>
      <w:lang w:eastAsia="en-GB"/>
    </w:rPr>
  </w:style>
  <w:style w:type="character" w:customStyle="1" w:styleId="70">
    <w:name w:val="header odd Char"/>
    <w:basedOn w:val="28"/>
    <w:qFormat/>
    <w:uiPriority w:val="0"/>
    <w:rPr>
      <w:lang w:val="en-GB" w:eastAsia="en-US" w:bidi="ar-SA"/>
    </w:rPr>
  </w:style>
  <w:style w:type="character" w:customStyle="1" w:styleId="71">
    <w:name w:val="B1 Char"/>
    <w:basedOn w:val="28"/>
    <w:qFormat/>
    <w:uiPriority w:val="0"/>
    <w:rPr>
      <w:rFonts w:ascii="Times New Roman" w:hAnsi="Times New Roman"/>
      <w:lang w:val="en-GB" w:eastAsia="en-US"/>
    </w:rPr>
  </w:style>
  <w:style w:type="character" w:customStyle="1" w:styleId="72">
    <w:name w:val="PL Char"/>
    <w:basedOn w:val="28"/>
    <w:link w:val="73"/>
    <w:qFormat/>
    <w:uiPriority w:val="0"/>
    <w:rPr>
      <w:rFonts w:ascii="Courier New" w:hAnsi="Courier New" w:eastAsia="宋体"/>
      <w:sz w:val="16"/>
      <w:lang w:val="en-GB" w:eastAsia="ja-JP" w:bidi="ar-SA"/>
    </w:rPr>
  </w:style>
  <w:style w:type="paragraph" w:customStyle="1" w:styleId="73">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4">
    <w:name w:val="TAC Char"/>
    <w:link w:val="75"/>
    <w:qFormat/>
    <w:uiPriority w:val="0"/>
    <w:rPr>
      <w:rFonts w:ascii="Arial" w:hAnsi="Arial" w:eastAsia="Times New Roman"/>
      <w:sz w:val="18"/>
      <w:lang w:val="en-GB" w:eastAsia="ja-JP"/>
    </w:rPr>
  </w:style>
  <w:style w:type="paragraph" w:customStyle="1" w:styleId="75">
    <w:name w:val="TAC"/>
    <w:basedOn w:val="48"/>
    <w:link w:val="74"/>
    <w:qFormat/>
    <w:uiPriority w:val="0"/>
    <w:pPr>
      <w:jc w:val="center"/>
    </w:pPr>
  </w:style>
  <w:style w:type="character" w:customStyle="1" w:styleId="76">
    <w:name w:val="占位符文本1"/>
    <w:basedOn w:val="28"/>
    <w:semiHidden/>
    <w:qFormat/>
    <w:uiPriority w:val="99"/>
    <w:rPr>
      <w:color w:val="808080"/>
    </w:rPr>
  </w:style>
  <w:style w:type="character" w:customStyle="1" w:styleId="77">
    <w:name w:val="MTEquationSection"/>
    <w:basedOn w:val="28"/>
    <w:qFormat/>
    <w:uiPriority w:val="0"/>
    <w:rPr>
      <w:rFonts w:cs="Arial"/>
      <w:bCs/>
      <w:vanish/>
      <w:color w:val="FF0000"/>
      <w:sz w:val="28"/>
      <w:szCs w:val="28"/>
      <w:lang w:eastAsia="zh-CN"/>
    </w:rPr>
  </w:style>
  <w:style w:type="character" w:customStyle="1" w:styleId="78">
    <w:name w:val="MTDisplayEquation Char"/>
    <w:basedOn w:val="28"/>
    <w:link w:val="79"/>
    <w:qFormat/>
    <w:uiPriority w:val="0"/>
    <w:rPr>
      <w:rFonts w:ascii="Times New Roman" w:hAnsi="Times New Roman" w:eastAsia="宋体"/>
    </w:rPr>
  </w:style>
  <w:style w:type="paragraph" w:customStyle="1" w:styleId="79">
    <w:name w:val="MTDisplayEquation"/>
    <w:basedOn w:val="1"/>
    <w:next w:val="1"/>
    <w:link w:val="78"/>
    <w:qFormat/>
    <w:uiPriority w:val="0"/>
    <w:pPr>
      <w:tabs>
        <w:tab w:val="center" w:pos="4680"/>
        <w:tab w:val="right" w:pos="9360"/>
      </w:tabs>
    </w:pPr>
    <w:rPr>
      <w:rFonts w:eastAsia="宋体"/>
      <w:lang w:val="en-US" w:eastAsia="zh-CN"/>
    </w:rPr>
  </w:style>
  <w:style w:type="character" w:customStyle="1" w:styleId="80">
    <w:name w:val="apple-converted-space"/>
    <w:basedOn w:val="28"/>
    <w:qFormat/>
    <w:uiPriority w:val="0"/>
  </w:style>
  <w:style w:type="character" w:customStyle="1" w:styleId="81">
    <w:name w:val="列出段落 Char"/>
    <w:link w:val="82"/>
    <w:qFormat/>
    <w:uiPriority w:val="72"/>
    <w:rPr>
      <w:rFonts w:ascii="宋体" w:hAnsi="宋体" w:eastAsia="宋体" w:cs="宋体"/>
      <w:sz w:val="24"/>
      <w:szCs w:val="24"/>
    </w:rPr>
  </w:style>
  <w:style w:type="paragraph" w:customStyle="1" w:styleId="82">
    <w:name w:val="列出段落1"/>
    <w:basedOn w:val="1"/>
    <w:link w:val="81"/>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3">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4">
    <w:name w:val="Reference"/>
    <w:basedOn w:val="1"/>
    <w:qFormat/>
    <w:uiPriority w:val="0"/>
    <w:pPr>
      <w:tabs>
        <w:tab w:val="left" w:pos="420"/>
      </w:tabs>
      <w:ind w:left="420" w:right="-99" w:hanging="420"/>
    </w:pPr>
    <w:rPr>
      <w:rFonts w:eastAsia="MS Mincho"/>
      <w:sz w:val="22"/>
    </w:rPr>
  </w:style>
  <w:style w:type="paragraph" w:customStyle="1" w:styleId="85">
    <w:name w:val="CR Cover Page"/>
    <w:qFormat/>
    <w:uiPriority w:val="0"/>
    <w:pPr>
      <w:spacing w:after="120" w:line="276" w:lineRule="auto"/>
    </w:pPr>
    <w:rPr>
      <w:rFonts w:ascii="Arial" w:hAnsi="Arial" w:eastAsia="MS Mincho" w:cs="Times New Roman"/>
      <w:lang w:val="en-GB" w:eastAsia="en-US" w:bidi="ar-SA"/>
    </w:rPr>
  </w:style>
  <w:style w:type="paragraph" w:customStyle="1" w:styleId="86">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87">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8">
    <w:name w:val="EQ"/>
    <w:basedOn w:val="1"/>
    <w:next w:val="1"/>
    <w:qFormat/>
    <w:uiPriority w:val="0"/>
    <w:pPr>
      <w:keepLines/>
      <w:tabs>
        <w:tab w:val="center" w:pos="4536"/>
        <w:tab w:val="right" w:pos="9072"/>
      </w:tabs>
    </w:pPr>
    <w:rPr>
      <w:lang w:val="en-US" w:eastAsia="en-GB"/>
    </w:rPr>
  </w:style>
  <w:style w:type="paragraph" w:customStyle="1" w:styleId="8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0">
    <w:name w:val="List Paragraph1"/>
    <w:basedOn w:val="1"/>
    <w:qFormat/>
    <w:uiPriority w:val="34"/>
    <w:pPr>
      <w:ind w:left="720"/>
      <w:contextualSpacing/>
    </w:pPr>
  </w:style>
  <w:style w:type="paragraph" w:customStyle="1" w:styleId="91">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2">
    <w:name w:val="Style Numbered (Latin) Bold Before:  0 cm Hanging:  063 cm"/>
    <w:next w:val="25"/>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3">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5">
    <w:name w:val="TAL + Left: 1"/>
    <w:basedOn w:val="48"/>
    <w:qFormat/>
    <w:uiPriority w:val="0"/>
    <w:pPr>
      <w:ind w:left="567"/>
    </w:pPr>
    <w:rPr>
      <w:lang w:eastAsia="en-US"/>
    </w:rPr>
  </w:style>
  <w:style w:type="paragraph" w:customStyle="1" w:styleId="96">
    <w:name w:val="TF"/>
    <w:basedOn w:val="45"/>
    <w:qFormat/>
    <w:uiPriority w:val="0"/>
    <w:pPr>
      <w:keepNext w:val="0"/>
      <w:spacing w:before="0" w:after="240"/>
    </w:pPr>
  </w:style>
  <w:style w:type="paragraph" w:customStyle="1" w:styleId="9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8">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99">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0">
    <w:name w:val="正文文本 Char"/>
    <w:basedOn w:val="28"/>
    <w:link w:val="17"/>
    <w:qFormat/>
    <w:uiPriority w:val="0"/>
    <w:rPr>
      <w:rFonts w:eastAsia="MS Mincho"/>
      <w:lang w:val="en-GB" w:eastAsia="en-US"/>
    </w:rPr>
  </w:style>
  <w:style w:type="paragraph" w:customStyle="1" w:styleId="101">
    <w:name w:val="列出段落2"/>
    <w:basedOn w:val="1"/>
    <w:qFormat/>
    <w:uiPriority w:val="99"/>
    <w:pPr>
      <w:ind w:firstLine="420" w:firstLineChars="200"/>
    </w:pPr>
  </w:style>
  <w:style w:type="paragraph" w:customStyle="1" w:styleId="102">
    <w:name w:val="列出段落21"/>
    <w:basedOn w:val="1"/>
    <w:semiHidden/>
    <w:qFormat/>
    <w:uiPriority w:val="99"/>
    <w:pPr>
      <w:ind w:firstLine="420" w:firstLineChars="200"/>
    </w:pPr>
  </w:style>
  <w:style w:type="character" w:customStyle="1" w:styleId="103">
    <w:name w:val="标题 2 Char"/>
    <w:basedOn w:val="28"/>
    <w:link w:val="3"/>
    <w:qFormat/>
    <w:uiPriority w:val="0"/>
    <w:rPr>
      <w:rFonts w:eastAsia="Times New Roman" w:cs="Arial"/>
      <w:bCs/>
      <w:iCs/>
      <w:szCs w:val="28"/>
      <w:lang w:eastAsia="en-US"/>
    </w:rPr>
  </w:style>
  <w:style w:type="paragraph" w:customStyle="1" w:styleId="104">
    <w:name w:val="List Paragraph2"/>
    <w:basedOn w:val="1"/>
    <w:unhideWhenUsed/>
    <w:qFormat/>
    <w:uiPriority w:val="99"/>
    <w:pPr>
      <w:ind w:firstLine="420" w:firstLineChars="200"/>
    </w:pPr>
  </w:style>
  <w:style w:type="paragraph" w:customStyle="1" w:styleId="105">
    <w:name w:val="列出段落3"/>
    <w:basedOn w:val="1"/>
    <w:unhideWhenUsed/>
    <w:qFormat/>
    <w:uiPriority w:val="99"/>
    <w:pPr>
      <w:ind w:left="720"/>
      <w:contextualSpacing/>
    </w:pPr>
  </w:style>
  <w:style w:type="paragraph" w:customStyle="1" w:styleId="106">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107">
    <w:name w:val="Comments"/>
    <w:basedOn w:val="1"/>
    <w:qFormat/>
    <w:uiPriority w:val="0"/>
    <w:pPr>
      <w:spacing w:before="40"/>
    </w:pPr>
    <w:rPr>
      <w:rFonts w:ascii="Arial" w:hAnsi="Arial" w:eastAsia="MS Mincho"/>
      <w:i/>
      <w:sz w:val="18"/>
      <w:lang w:eastAsia="en-GB"/>
    </w:rPr>
  </w:style>
  <w:style w:type="character" w:customStyle="1" w:styleId="108">
    <w:name w:val="via1"/>
    <w:basedOn w:val="28"/>
    <w:qFormat/>
    <w:uiPriority w:val="0"/>
    <w:rPr>
      <w:color w:val="959595"/>
    </w:rPr>
  </w:style>
  <w:style w:type="character" w:customStyle="1" w:styleId="109">
    <w:name w:val="via"/>
    <w:basedOn w:val="28"/>
    <w:qFormat/>
    <w:uiPriority w:val="0"/>
    <w:rPr>
      <w:color w:val="959595"/>
    </w:rPr>
  </w:style>
  <w:style w:type="paragraph" w:customStyle="1" w:styleId="110">
    <w:name w:val="列出段落4"/>
    <w:basedOn w:val="1"/>
    <w:unhideWhenUsed/>
    <w:qFormat/>
    <w:uiPriority w:val="99"/>
    <w:pPr>
      <w:ind w:firstLine="420" w:firstLineChars="200"/>
    </w:pPr>
  </w:style>
  <w:style w:type="paragraph" w:customStyle="1" w:styleId="111">
    <w:name w:val="列出段落5"/>
    <w:basedOn w:val="1"/>
    <w:qFormat/>
    <w:uiPriority w:val="34"/>
    <w:pPr>
      <w:ind w:left="840" w:leftChars="400"/>
    </w:pPr>
  </w:style>
  <w:style w:type="paragraph" w:customStyle="1" w:styleId="112">
    <w:name w:val="列出段落6"/>
    <w:basedOn w:val="1"/>
    <w:unhideWhenUsed/>
    <w:qFormat/>
    <w:uiPriority w:val="99"/>
    <w:pPr>
      <w:ind w:firstLine="420" w:firstLineChars="200"/>
    </w:pPr>
  </w:style>
  <w:style w:type="paragraph" w:customStyle="1" w:styleId="113">
    <w:name w:val="列出段落7"/>
    <w:basedOn w:val="1"/>
    <w:qFormat/>
    <w:uiPriority w:val="34"/>
    <w:pPr>
      <w:ind w:left="720"/>
      <w:contextualSpacing/>
    </w:pPr>
  </w:style>
  <w:style w:type="paragraph" w:customStyle="1" w:styleId="114">
    <w:name w:val="列出段落8"/>
    <w:basedOn w:val="1"/>
    <w:qFormat/>
    <w:uiPriority w:val="34"/>
    <w:pPr>
      <w:spacing w:after="0"/>
      <w:ind w:left="840" w:leftChars="400" w:hanging="1440"/>
    </w:pPr>
    <w:rPr>
      <w:rFonts w:ascii="Times" w:hAnsi="Times" w:eastAsia="Batang"/>
      <w:szCs w:val="24"/>
    </w:rPr>
  </w:style>
  <w:style w:type="paragraph" w:styleId="11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2" Type="http://schemas.openxmlformats.org/officeDocument/2006/relationships/fontTable" Target="fontTable.xml"/><Relationship Id="rId41" Type="http://schemas.openxmlformats.org/officeDocument/2006/relationships/customXml" Target="../customXml/item2.xml"/><Relationship Id="rId40" Type="http://schemas.openxmlformats.org/officeDocument/2006/relationships/numbering" Target="numbering.xml"/><Relationship Id="rId4" Type="http://schemas.openxmlformats.org/officeDocument/2006/relationships/theme" Target="theme/theme1.xml"/><Relationship Id="rId39" Type="http://schemas.openxmlformats.org/officeDocument/2006/relationships/customXml" Target="../customXml/item1.xml"/><Relationship Id="rId38" Type="http://schemas.openxmlformats.org/officeDocument/2006/relationships/image" Target="media/image17.wmf"/><Relationship Id="rId37" Type="http://schemas.openxmlformats.org/officeDocument/2006/relationships/oleObject" Target="embeddings/oleObject17.bin"/><Relationship Id="rId36" Type="http://schemas.openxmlformats.org/officeDocument/2006/relationships/image" Target="media/image16.wmf"/><Relationship Id="rId35" Type="http://schemas.openxmlformats.org/officeDocument/2006/relationships/oleObject" Target="embeddings/oleObject16.bin"/><Relationship Id="rId34" Type="http://schemas.openxmlformats.org/officeDocument/2006/relationships/image" Target="media/image15.wmf"/><Relationship Id="rId33" Type="http://schemas.openxmlformats.org/officeDocument/2006/relationships/oleObject" Target="embeddings/oleObject15.bin"/><Relationship Id="rId32" Type="http://schemas.openxmlformats.org/officeDocument/2006/relationships/image" Target="media/image14.wmf"/><Relationship Id="rId31" Type="http://schemas.openxmlformats.org/officeDocument/2006/relationships/oleObject" Target="embeddings/oleObject14.bin"/><Relationship Id="rId30" Type="http://schemas.openxmlformats.org/officeDocument/2006/relationships/image" Target="media/image13.wmf"/><Relationship Id="rId3" Type="http://schemas.openxmlformats.org/officeDocument/2006/relationships/footer" Target="footer1.xml"/><Relationship Id="rId29" Type="http://schemas.openxmlformats.org/officeDocument/2006/relationships/oleObject" Target="embeddings/oleObject13.bin"/><Relationship Id="rId28" Type="http://schemas.openxmlformats.org/officeDocument/2006/relationships/image" Target="media/image12.wmf"/><Relationship Id="rId27" Type="http://schemas.openxmlformats.org/officeDocument/2006/relationships/oleObject" Target="embeddings/oleObject12.bin"/><Relationship Id="rId26" Type="http://schemas.openxmlformats.org/officeDocument/2006/relationships/image" Target="media/image11.wmf"/><Relationship Id="rId25" Type="http://schemas.openxmlformats.org/officeDocument/2006/relationships/oleObject" Target="embeddings/oleObject11.bin"/><Relationship Id="rId24" Type="http://schemas.openxmlformats.org/officeDocument/2006/relationships/image" Target="media/image10.wmf"/><Relationship Id="rId23" Type="http://schemas.openxmlformats.org/officeDocument/2006/relationships/oleObject" Target="embeddings/oleObject10.bin"/><Relationship Id="rId22" Type="http://schemas.openxmlformats.org/officeDocument/2006/relationships/image" Target="media/image9.wmf"/><Relationship Id="rId21" Type="http://schemas.openxmlformats.org/officeDocument/2006/relationships/oleObject" Target="embeddings/oleObject9.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7.emf"/><Relationship Id="rId17" Type="http://schemas.openxmlformats.org/officeDocument/2006/relationships/oleObject" Target="embeddings/oleObject7.bin"/><Relationship Id="rId16" Type="http://schemas.openxmlformats.org/officeDocument/2006/relationships/image" Target="media/image6.emf"/><Relationship Id="rId15" Type="http://schemas.openxmlformats.org/officeDocument/2006/relationships/oleObject" Target="embeddings/oleObject6.bin"/><Relationship Id="rId14" Type="http://schemas.openxmlformats.org/officeDocument/2006/relationships/image" Target="media/image5.emf"/><Relationship Id="rId13" Type="http://schemas.openxmlformats.org/officeDocument/2006/relationships/oleObject" Target="embeddings/oleObject5.bin"/><Relationship Id="rId12" Type="http://schemas.openxmlformats.org/officeDocument/2006/relationships/image" Target="media/image4.e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8EEDE5-038E-4F2E-8522-B9E62B1DA3A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10</Pages>
  <Words>3866</Words>
  <Characters>22038</Characters>
  <Lines>183</Lines>
  <Paragraphs>51</Paragraphs>
  <TotalTime>5</TotalTime>
  <ScaleCrop>false</ScaleCrop>
  <LinksUpToDate>false</LinksUpToDate>
  <CharactersWithSpaces>25853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2019-02-14T09:05:00Z</dcterms:created>
  <dc:creator>ZTE</dc:creator>
  <cp:lastModifiedBy>ZTE</cp:lastModifiedBy>
  <cp:lastPrinted>2011-10-28T07:16:00Z</cp:lastPrinted>
  <dcterms:modified xsi:type="dcterms:W3CDTF">2019-11-09T03:41:12Z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